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C5" w:rsidRDefault="0018707B" w:rsidP="00E24A41">
      <w:pPr>
        <w:jc w:val="both"/>
        <w:rPr>
          <w:color w:val="000000"/>
          <w:shd w:val="clear" w:color="auto" w:fill="FFFFFF"/>
        </w:rPr>
      </w:pPr>
      <w:r>
        <w:t xml:space="preserve">The purpose </w:t>
      </w:r>
      <w:r w:rsidR="00B24C02">
        <w:t xml:space="preserve">of </w:t>
      </w:r>
      <w:r>
        <w:t xml:space="preserve">this document is to provide </w:t>
      </w:r>
      <w:r w:rsidRPr="00163CBF">
        <w:t>re</w:t>
      </w:r>
      <w:r>
        <w:t>-</w:t>
      </w:r>
      <w:r w:rsidRPr="00163CBF">
        <w:t>work</w:t>
      </w:r>
      <w:r w:rsidR="00163CBF" w:rsidRPr="00163CBF">
        <w:t xml:space="preserve"> Instructions for </w:t>
      </w:r>
      <w:r w:rsidRPr="00163CBF">
        <w:t xml:space="preserve">the </w:t>
      </w:r>
      <w:r w:rsidR="00B24C02">
        <w:t xml:space="preserve">200W </w:t>
      </w:r>
      <w:r w:rsidRPr="00163CBF">
        <w:t>DC</w:t>
      </w:r>
      <w:r w:rsidR="00B24C02">
        <w:rPr>
          <w:color w:val="000000"/>
          <w:shd w:val="clear" w:color="auto" w:fill="FFFFFF"/>
        </w:rPr>
        <w:t>/DC LLC Resonant Converter</w:t>
      </w:r>
      <w:r w:rsidR="00163CBF" w:rsidRPr="00163CBF">
        <w:rPr>
          <w:color w:val="000000"/>
          <w:shd w:val="clear" w:color="auto" w:fill="FFFFFF"/>
        </w:rPr>
        <w:t xml:space="preserve"> Reference Design (DM339011)</w:t>
      </w:r>
      <w:r>
        <w:rPr>
          <w:color w:val="000000"/>
          <w:shd w:val="clear" w:color="auto" w:fill="FFFFFF"/>
        </w:rPr>
        <w:t>, to make it com</w:t>
      </w:r>
      <w:r w:rsidR="00B24C02">
        <w:rPr>
          <w:color w:val="000000"/>
          <w:shd w:val="clear" w:color="auto" w:fill="FFFFFF"/>
        </w:rPr>
        <w:t>patible with the latest ACMC and VMC software. A number of units have already been reworked but if the unit you have has not, these instructions will walk you through the necessary changes to use the new software. The rework includes removing the output filter and adjusting the current feedback</w:t>
      </w:r>
      <w:r w:rsidR="002F0F5F">
        <w:rPr>
          <w:color w:val="000000"/>
          <w:shd w:val="clear" w:color="auto" w:fill="FFFFFF"/>
        </w:rPr>
        <w:t xml:space="preserve"> circuit</w:t>
      </w:r>
      <w:r w:rsidR="00B24C02">
        <w:rPr>
          <w:color w:val="000000"/>
          <w:shd w:val="clear" w:color="auto" w:fill="FFFFFF"/>
        </w:rPr>
        <w:t xml:space="preserve">. </w:t>
      </w:r>
      <w:r w:rsidR="002F0F5F">
        <w:rPr>
          <w:color w:val="000000"/>
          <w:shd w:val="clear" w:color="auto" w:fill="FFFFFF"/>
        </w:rPr>
        <w:t xml:space="preserve"> </w:t>
      </w:r>
    </w:p>
    <w:p w:rsidR="002F0F5F" w:rsidRDefault="00A3189F" w:rsidP="002F0F5F">
      <w:pPr>
        <w:jc w:val="both"/>
        <w:rPr>
          <w:color w:val="000000"/>
          <w:shd w:val="clear" w:color="auto" w:fill="FFFFFF"/>
        </w:rPr>
      </w:pPr>
      <w:r>
        <w:rPr>
          <w:color w:val="000000"/>
          <w:shd w:val="clear" w:color="auto" w:fill="FFFFFF"/>
        </w:rPr>
        <w:t xml:space="preserve">Step 1: Short the </w:t>
      </w:r>
      <w:r w:rsidR="002F0F5F">
        <w:rPr>
          <w:color w:val="000000"/>
          <w:shd w:val="clear" w:color="auto" w:fill="FFFFFF"/>
        </w:rPr>
        <w:t xml:space="preserve">output inductor L4 </w:t>
      </w:r>
      <w:r>
        <w:rPr>
          <w:color w:val="000000"/>
          <w:shd w:val="clear" w:color="auto" w:fill="FFFFFF"/>
        </w:rPr>
        <w:t xml:space="preserve">by adding a </w:t>
      </w:r>
      <w:r w:rsidR="002F0F5F">
        <w:rPr>
          <w:color w:val="000000"/>
          <w:shd w:val="clear" w:color="auto" w:fill="FFFFFF"/>
        </w:rPr>
        <w:t>thick copper wire which can carry ~17A continuous current</w:t>
      </w:r>
      <w:r>
        <w:rPr>
          <w:color w:val="000000"/>
          <w:shd w:val="clear" w:color="auto" w:fill="FFFFFF"/>
        </w:rPr>
        <w:t xml:space="preserve"> across the component pads on the PCB. </w:t>
      </w:r>
      <w:r w:rsidR="002F0F5F">
        <w:rPr>
          <w:color w:val="000000"/>
          <w:shd w:val="clear" w:color="auto" w:fill="FFFFFF"/>
        </w:rPr>
        <w:t xml:space="preserve">Figure 1 below shows a circuit equivalent while Figure 2 below shows the terminals to short on the PCB. </w:t>
      </w:r>
    </w:p>
    <w:p w:rsidR="002F0F5F" w:rsidRDefault="00631DA5" w:rsidP="00E24A41">
      <w:pPr>
        <w:jc w:val="both"/>
        <w:rPr>
          <w:color w:val="000000"/>
          <w:shd w:val="clear" w:color="auto" w:fill="FFFFFF"/>
        </w:rPr>
      </w:pPr>
      <w:r w:rsidRPr="00631DA5">
        <w:rPr>
          <w:noProof/>
        </w:rPr>
        <w:pict>
          <v:group id="_x0000_s1036" style="position:absolute;left:0;text-align:left;margin-left:247.5pt;margin-top:16.3pt;width:49.5pt;height:21.75pt;z-index:251667456" coordorigin="3600,2220" coordsize="990,435">
            <v:shapetype id="_x0000_t32" coordsize="21600,21600" o:spt="32" o:oned="t" path="m,l21600,21600e" filled="f">
              <v:path arrowok="t" fillok="f" o:connecttype="none"/>
              <o:lock v:ext="edit" shapetype="t"/>
            </v:shapetype>
            <v:shape id="_x0000_s1033" type="#_x0000_t32" style="position:absolute;left:3600;top:2220;width:0;height:435;flip:y" o:connectortype="straight" strokecolor="red" strokeweight="3pt">
              <v:shadow type="perspective" color="#622423 [1605]" opacity=".5" offset="1pt" offset2="-1pt"/>
            </v:shape>
            <v:shape id="_x0000_s1034" type="#_x0000_t32" style="position:absolute;left:3600;top:2220;width:990;height:0" o:connectortype="straight" strokecolor="red" strokeweight="3pt">
              <v:shadow type="perspective" color="#622423 [1605]" opacity=".5" offset="1pt" offset2="-1pt"/>
            </v:shape>
            <v:shape id="_x0000_s1035" type="#_x0000_t32" style="position:absolute;left:4590;top:2220;width:0;height:435;flip:y" o:connectortype="straight" strokecolor="red" strokeweight="3pt">
              <v:shadow type="perspective" color="#622423 [1605]" opacity=".5" offset="1pt" offset2="-1pt"/>
            </v:shape>
          </v:group>
        </w:pict>
      </w:r>
    </w:p>
    <w:p w:rsidR="002F0F5F" w:rsidRDefault="0018707B" w:rsidP="002F0F5F">
      <w:pPr>
        <w:jc w:val="center"/>
        <w:rPr>
          <w:color w:val="000000"/>
          <w:shd w:val="clear" w:color="auto" w:fill="FFFFFF"/>
        </w:rPr>
      </w:pPr>
      <w:r>
        <w:rPr>
          <w:noProof/>
          <w:color w:val="000000"/>
          <w:shd w:val="clear" w:color="auto" w:fill="FFFFFF"/>
        </w:rPr>
        <w:drawing>
          <wp:inline distT="0" distB="0" distL="0" distR="0">
            <wp:extent cx="2105025" cy="166594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2106162" cy="1666840"/>
                    </a:xfrm>
                    <a:prstGeom prst="rect">
                      <a:avLst/>
                    </a:prstGeom>
                    <a:noFill/>
                    <a:ln w="9525">
                      <a:noFill/>
                      <a:miter lim="800000"/>
                      <a:headEnd/>
                      <a:tailEnd/>
                    </a:ln>
                  </pic:spPr>
                </pic:pic>
              </a:graphicData>
            </a:graphic>
          </wp:inline>
        </w:drawing>
      </w:r>
    </w:p>
    <w:p w:rsidR="005F2D4D" w:rsidRPr="002F0F5F" w:rsidRDefault="002F0F5F" w:rsidP="002F0F5F">
      <w:pPr>
        <w:jc w:val="center"/>
        <w:rPr>
          <w:b/>
          <w:color w:val="000000"/>
          <w:shd w:val="clear" w:color="auto" w:fill="FFFFFF"/>
        </w:rPr>
      </w:pPr>
      <w:r w:rsidRPr="002F0F5F">
        <w:rPr>
          <w:b/>
          <w:color w:val="000000"/>
          <w:shd w:val="clear" w:color="auto" w:fill="FFFFFF"/>
        </w:rPr>
        <w:t>Figure 1: Updated Circuit with output inductor shorted</w:t>
      </w:r>
    </w:p>
    <w:p w:rsidR="00163CBF" w:rsidRPr="00072E5B" w:rsidRDefault="002F0F5F">
      <w:pPr>
        <w:rPr>
          <w:b/>
        </w:rPr>
      </w:pPr>
      <w:r>
        <w:tab/>
      </w:r>
      <w:r>
        <w:tab/>
      </w:r>
      <w:r>
        <w:tab/>
      </w:r>
      <w:r>
        <w:tab/>
      </w:r>
      <w:r>
        <w:tab/>
      </w:r>
      <w:r w:rsidR="00145F32" w:rsidRPr="00072E5B">
        <w:rPr>
          <w:b/>
        </w:rPr>
        <w:tab/>
      </w:r>
    </w:p>
    <w:p w:rsidR="00430FA5" w:rsidRDefault="00631DA5" w:rsidP="002F0F5F">
      <w:pPr>
        <w:jc w:val="center"/>
      </w:pPr>
      <w:r>
        <w:rPr>
          <w:noProof/>
        </w:rPr>
        <w:pict>
          <v:shape id="_x0000_s1027" type="#_x0000_t32" style="position:absolute;left:0;text-align:left;margin-left:227.25pt;margin-top:173.95pt;width:20.25pt;height:65.8pt;flip:x y;z-index:251659264" o:connectortype="straight" strokecolor="red" strokeweight="3pt">
            <v:stroke endarrow="block"/>
          </v:shape>
        </w:pict>
      </w:r>
      <w:r>
        <w:rPr>
          <w:noProof/>
        </w:rPr>
        <w:pict>
          <v:rect id="_x0000_s1026" style="position:absolute;left:0;text-align:left;margin-left:216.75pt;margin-top:83.2pt;width:10.5pt;height:90.75pt;z-index:251658240" fillcolor="#7030a0" strokecolor="red" strokeweight="2.25pt"/>
        </w:pict>
      </w:r>
      <w:r w:rsidR="00430FA5">
        <w:rPr>
          <w:noProof/>
        </w:rPr>
        <w:drawing>
          <wp:inline distT="0" distB="0" distL="0" distR="0">
            <wp:extent cx="4686300" cy="287636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86300" cy="2876366"/>
                    </a:xfrm>
                    <a:prstGeom prst="rect">
                      <a:avLst/>
                    </a:prstGeom>
                    <a:noFill/>
                    <a:ln w="9525">
                      <a:noFill/>
                      <a:miter lim="800000"/>
                      <a:headEnd/>
                      <a:tailEnd/>
                    </a:ln>
                  </pic:spPr>
                </pic:pic>
              </a:graphicData>
            </a:graphic>
          </wp:inline>
        </w:drawing>
      </w:r>
    </w:p>
    <w:p w:rsidR="00430FA5" w:rsidRDefault="00163CBF" w:rsidP="002F0F5F">
      <w:pPr>
        <w:jc w:val="center"/>
        <w:rPr>
          <w:b/>
        </w:rPr>
      </w:pPr>
      <w:r w:rsidRPr="00785366">
        <w:rPr>
          <w:b/>
        </w:rPr>
        <w:t>Fig</w:t>
      </w:r>
      <w:r w:rsidR="002F0F5F">
        <w:rPr>
          <w:b/>
        </w:rPr>
        <w:t>ure 2</w:t>
      </w:r>
      <w:r w:rsidRPr="00785366">
        <w:rPr>
          <w:b/>
        </w:rPr>
        <w:t xml:space="preserve">: </w:t>
      </w:r>
      <w:r w:rsidR="005B2B2B" w:rsidRPr="00785366">
        <w:rPr>
          <w:b/>
        </w:rPr>
        <w:t>Location of Inductor L4</w:t>
      </w:r>
      <w:r w:rsidR="002F0F5F">
        <w:rPr>
          <w:b/>
        </w:rPr>
        <w:t xml:space="preserve"> and Short Point</w:t>
      </w:r>
    </w:p>
    <w:p w:rsidR="00785366" w:rsidRDefault="00785366">
      <w:pPr>
        <w:rPr>
          <w:b/>
        </w:rPr>
      </w:pPr>
    </w:p>
    <w:p w:rsidR="00D76E55" w:rsidRDefault="00D76E55">
      <w:pPr>
        <w:rPr>
          <w:b/>
        </w:rPr>
      </w:pPr>
    </w:p>
    <w:p w:rsidR="00D76E55" w:rsidRPr="00D76E55" w:rsidRDefault="00D76E55">
      <w:r w:rsidRPr="00D76E55">
        <w:t>Step 2:</w:t>
      </w:r>
      <w:r>
        <w:t xml:space="preserve"> Adjust the current feedback components R13, R11, and C11. Figure 3 below shows the three component locations in the circuit and Figure 4 below shows the PCB locations.</w:t>
      </w:r>
    </w:p>
    <w:p w:rsidR="00D76E55" w:rsidRDefault="00D76E55">
      <w:pPr>
        <w:rPr>
          <w:b/>
        </w:rPr>
      </w:pPr>
    </w:p>
    <w:p w:rsidR="00785366" w:rsidRPr="00785366" w:rsidRDefault="00631DA5">
      <w:pPr>
        <w:rPr>
          <w:b/>
        </w:rPr>
      </w:pPr>
      <w:r w:rsidRPr="00631DA5">
        <w:rPr>
          <w:noProof/>
        </w:rPr>
        <w:pict>
          <v:oval id="_x0000_s1038" style="position:absolute;margin-left:216.75pt;margin-top:-5.45pt;width:55.5pt;height:53.25pt;z-index:251669504" filled="f" strokecolor="#00b050" strokeweight="2.5pt">
            <v:stroke dashstyle="longDashDot"/>
          </v:oval>
        </w:pict>
      </w:r>
      <w:r w:rsidRPr="00631DA5">
        <w:rPr>
          <w:noProof/>
        </w:rPr>
        <w:pict>
          <v:oval id="_x0000_s1039" style="position:absolute;margin-left:319.5pt;margin-top:67.3pt;width:38.25pt;height:61.5pt;z-index:251670528" filled="f" strokecolor="#00b050" strokeweight="2.5pt">
            <v:stroke dashstyle="longDashDot"/>
          </v:oval>
        </w:pict>
      </w:r>
      <w:r w:rsidRPr="00631DA5">
        <w:rPr>
          <w:noProof/>
        </w:rPr>
        <w:pict>
          <v:oval id="_x0000_s1032" style="position:absolute;margin-left:171pt;margin-top:63.55pt;width:38.25pt;height:61.5pt;z-index:251663360" filled="f" strokecolor="#00b050" strokeweight="2.5pt">
            <v:stroke dashstyle="longDashDot"/>
          </v:oval>
        </w:pict>
      </w:r>
      <w:r w:rsidR="00785366">
        <w:rPr>
          <w:b/>
          <w:noProof/>
        </w:rPr>
        <w:drawing>
          <wp:inline distT="0" distB="0" distL="0" distR="0">
            <wp:extent cx="6090616" cy="1752600"/>
            <wp:effectExtent l="19050" t="0" r="5384"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6090616" cy="1752600"/>
                    </a:xfrm>
                    <a:prstGeom prst="rect">
                      <a:avLst/>
                    </a:prstGeom>
                    <a:noFill/>
                    <a:ln w="9525">
                      <a:noFill/>
                      <a:miter lim="800000"/>
                      <a:headEnd/>
                      <a:tailEnd/>
                    </a:ln>
                  </pic:spPr>
                </pic:pic>
              </a:graphicData>
            </a:graphic>
          </wp:inline>
        </w:drawing>
      </w:r>
    </w:p>
    <w:p w:rsidR="00D76E55" w:rsidRPr="00D76E55" w:rsidRDefault="00D76E55" w:rsidP="00D76E55">
      <w:pPr>
        <w:jc w:val="center"/>
        <w:rPr>
          <w:b/>
        </w:rPr>
      </w:pPr>
      <w:r w:rsidRPr="00D76E55">
        <w:rPr>
          <w:b/>
        </w:rPr>
        <w:t>Figure 3: Updated circuit components highlighted</w:t>
      </w:r>
    </w:p>
    <w:p w:rsidR="00D76E55" w:rsidRDefault="00D76E55"/>
    <w:p w:rsidR="00430FA5" w:rsidRDefault="00631DA5">
      <w:r>
        <w:rPr>
          <w:noProof/>
        </w:rPr>
        <w:pict>
          <v:oval id="_x0000_s1037" style="position:absolute;margin-left:233.25pt;margin-top:114pt;width:55.5pt;height:53.25pt;z-index:251668480" filled="f" strokecolor="yellow" strokeweight="2.5pt">
            <v:stroke dashstyle="longDashDot"/>
          </v:oval>
        </w:pict>
      </w:r>
      <w:r>
        <w:rPr>
          <w:noProof/>
        </w:rPr>
        <w:pict>
          <v:oval id="_x0000_s1031" style="position:absolute;margin-left:161.25pt;margin-top:149.25pt;width:55.5pt;height:53.25pt;z-index:251662336" filled="f" strokecolor="yellow" strokeweight="2.5pt">
            <v:stroke dashstyle="longDashDot"/>
          </v:oval>
        </w:pict>
      </w:r>
      <w:r>
        <w:rPr>
          <w:noProof/>
        </w:rPr>
        <w:pict>
          <v:oval id="_x0000_s1030" style="position:absolute;margin-left:286.5pt;margin-top:109.5pt;width:55.5pt;height:53.25pt;z-index:251661312" filled="f" strokecolor="yellow" strokeweight="2.5pt">
            <v:stroke dashstyle="longDashDot"/>
          </v:oval>
        </w:pict>
      </w:r>
      <w:r>
        <w:rPr>
          <w:noProof/>
        </w:rPr>
        <w:pict>
          <v:roundrect id="_x0000_s1029" style="position:absolute;margin-left:80.25pt;margin-top:75.75pt;width:375.75pt;height:159pt;z-index:251660288" arcsize="10923f" filled="f" strokecolor="red" strokeweight="1.75pt">
            <v:stroke dashstyle="longDashDot"/>
          </v:roundrect>
        </w:pict>
      </w:r>
      <w:r w:rsidR="00430FA5">
        <w:rPr>
          <w:noProof/>
        </w:rPr>
        <w:drawing>
          <wp:inline distT="0" distB="0" distL="0" distR="0">
            <wp:extent cx="5934075" cy="29241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34075" cy="2924175"/>
                    </a:xfrm>
                    <a:prstGeom prst="rect">
                      <a:avLst/>
                    </a:prstGeom>
                    <a:noFill/>
                    <a:ln w="9525">
                      <a:noFill/>
                      <a:miter lim="800000"/>
                      <a:headEnd/>
                      <a:tailEnd/>
                    </a:ln>
                  </pic:spPr>
                </pic:pic>
              </a:graphicData>
            </a:graphic>
          </wp:inline>
        </w:drawing>
      </w:r>
    </w:p>
    <w:p w:rsidR="005B2B2B" w:rsidRPr="00D76E55" w:rsidRDefault="005B2B2B" w:rsidP="00F06FC3">
      <w:pPr>
        <w:jc w:val="center"/>
        <w:rPr>
          <w:b/>
        </w:rPr>
      </w:pPr>
      <w:r w:rsidRPr="00D76E55">
        <w:rPr>
          <w:b/>
        </w:rPr>
        <w:t>Fig</w:t>
      </w:r>
      <w:r w:rsidR="00D76E55" w:rsidRPr="00D76E55">
        <w:rPr>
          <w:b/>
        </w:rPr>
        <w:t>ure 5: Location of current feedback components</w:t>
      </w:r>
    </w:p>
    <w:p w:rsidR="00F06FC3" w:rsidRDefault="00F06FC3"/>
    <w:p w:rsidR="00F06FC3" w:rsidRDefault="00F06FC3"/>
    <w:p w:rsidR="00F06FC3" w:rsidRDefault="00F06FC3"/>
    <w:p w:rsidR="00F06FC3" w:rsidRDefault="00F06FC3">
      <w:r>
        <w:lastRenderedPageBreak/>
        <w:t xml:space="preserve">The table below shows the new components chosen for C11, R13, and R11. </w:t>
      </w:r>
    </w:p>
    <w:p w:rsidR="00006B4A" w:rsidRDefault="006B01D5" w:rsidP="006B01D5">
      <w:pPr>
        <w:jc w:val="both"/>
      </w:pPr>
      <w:r w:rsidRPr="006B01D5">
        <w:rPr>
          <w:noProof/>
        </w:rPr>
        <w:drawing>
          <wp:inline distT="0" distB="0" distL="0" distR="0">
            <wp:extent cx="5943600" cy="63817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638175"/>
                    </a:xfrm>
                    <a:prstGeom prst="rect">
                      <a:avLst/>
                    </a:prstGeom>
                    <a:noFill/>
                    <a:ln w="9525">
                      <a:noFill/>
                      <a:miter lim="800000"/>
                      <a:headEnd/>
                      <a:tailEnd/>
                    </a:ln>
                  </pic:spPr>
                </pic:pic>
              </a:graphicData>
            </a:graphic>
          </wp:inline>
        </w:drawing>
      </w:r>
      <w:r w:rsidR="006F5F8D">
        <w:t xml:space="preserve"> </w:t>
      </w:r>
    </w:p>
    <w:p w:rsidR="00F06FC3" w:rsidRDefault="0033104C">
      <w:r>
        <w:t xml:space="preserve">Step 3: Program the updated LLC Resonant Converter with the new ACMC or VMC software labeled without output </w:t>
      </w:r>
      <w:r w:rsidR="00E35BB6">
        <w:t>filter</w:t>
      </w:r>
      <w:r>
        <w:t>.</w:t>
      </w:r>
    </w:p>
    <w:sectPr w:rsidR="00F06FC3" w:rsidSect="004C3B2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8D6" w:rsidRDefault="00E608D6" w:rsidP="0018707B">
      <w:pPr>
        <w:spacing w:after="0" w:line="240" w:lineRule="auto"/>
      </w:pPr>
      <w:r>
        <w:separator/>
      </w:r>
    </w:p>
  </w:endnote>
  <w:endnote w:type="continuationSeparator" w:id="0">
    <w:p w:rsidR="00E608D6" w:rsidRDefault="00E608D6" w:rsidP="001870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41" w:rsidRDefault="00E24A41">
    <w:pPr>
      <w:pStyle w:val="Footer"/>
      <w:pBdr>
        <w:top w:val="thinThickSmallGap" w:sz="24" w:space="1" w:color="622423" w:themeColor="accent2" w:themeShade="7F"/>
      </w:pBdr>
      <w:rPr>
        <w:rFonts w:asciiTheme="majorHAnsi" w:hAnsiTheme="majorHAnsi"/>
      </w:rPr>
    </w:pPr>
    <w:r>
      <w:rPr>
        <w:rFonts w:asciiTheme="majorHAnsi" w:hAnsiTheme="majorHAnsi"/>
      </w:rPr>
      <w:t>Microchip Technology Inc</w:t>
    </w:r>
    <w:r>
      <w:rPr>
        <w:rFonts w:asciiTheme="majorHAnsi" w:hAnsiTheme="majorHAnsi"/>
      </w:rPr>
      <w:ptab w:relativeTo="margin" w:alignment="right" w:leader="none"/>
    </w:r>
    <w:r>
      <w:rPr>
        <w:rFonts w:asciiTheme="majorHAnsi" w:hAnsiTheme="majorHAnsi"/>
      </w:rPr>
      <w:t xml:space="preserve">Page </w:t>
    </w:r>
    <w:fldSimple w:instr=" PAGE   \* MERGEFORMAT ">
      <w:r w:rsidR="00E35BB6" w:rsidRPr="00E35BB6">
        <w:rPr>
          <w:rFonts w:asciiTheme="majorHAnsi" w:hAnsiTheme="majorHAnsi"/>
          <w:noProof/>
        </w:rPr>
        <w:t>3</w:t>
      </w:r>
    </w:fldSimple>
  </w:p>
  <w:p w:rsidR="00E24A41" w:rsidRDefault="00E24A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8D6" w:rsidRDefault="00E608D6" w:rsidP="0018707B">
      <w:pPr>
        <w:spacing w:after="0" w:line="240" w:lineRule="auto"/>
      </w:pPr>
      <w:r>
        <w:separator/>
      </w:r>
    </w:p>
  </w:footnote>
  <w:footnote w:type="continuationSeparator" w:id="0">
    <w:p w:rsidR="00E608D6" w:rsidRDefault="00E608D6" w:rsidP="001870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0000"/>
        <w:sz w:val="32"/>
        <w:szCs w:val="32"/>
        <w:shd w:val="clear" w:color="auto" w:fill="FFFFFF"/>
      </w:rPr>
      <w:alias w:val="Title"/>
      <w:id w:val="77738743"/>
      <w:placeholder>
        <w:docPart w:val="563A57472FA5470BB8BC1AC1B980D00B"/>
      </w:placeholder>
      <w:dataBinding w:prefixMappings="xmlns:ns0='http://schemas.openxmlformats.org/package/2006/metadata/core-properties' xmlns:ns1='http://purl.org/dc/elements/1.1/'" w:xpath="/ns0:coreProperties[1]/ns1:title[1]" w:storeItemID="{6C3C8BC8-F283-45AE-878A-BAB7291924A1}"/>
      <w:text/>
    </w:sdtPr>
    <w:sdtContent>
      <w:p w:rsidR="00E24A41" w:rsidRPr="00295BDF" w:rsidRDefault="00E24A41">
        <w:pPr>
          <w:pStyle w:val="Header"/>
          <w:pBdr>
            <w:bottom w:val="thickThinSmallGap" w:sz="24" w:space="1" w:color="622423" w:themeColor="accent2" w:themeShade="7F"/>
          </w:pBdr>
          <w:jc w:val="center"/>
          <w:rPr>
            <w:rFonts w:asciiTheme="majorHAnsi" w:eastAsiaTheme="majorEastAsia" w:hAnsiTheme="majorHAnsi" w:cstheme="majorBidi"/>
            <w:sz w:val="36"/>
            <w:szCs w:val="36"/>
          </w:rPr>
        </w:pPr>
        <w:r w:rsidRPr="00B24C02">
          <w:rPr>
            <w:color w:val="000000"/>
            <w:sz w:val="32"/>
            <w:szCs w:val="32"/>
            <w:shd w:val="clear" w:color="auto" w:fill="FFFFFF"/>
          </w:rPr>
          <w:t xml:space="preserve">Rework Instructions for </w:t>
        </w:r>
        <w:r w:rsidR="00B24C02" w:rsidRPr="00B24C02">
          <w:rPr>
            <w:color w:val="000000"/>
            <w:sz w:val="32"/>
            <w:szCs w:val="32"/>
            <w:shd w:val="clear" w:color="auto" w:fill="FFFFFF"/>
          </w:rPr>
          <w:t>200W</w:t>
        </w:r>
        <w:r w:rsidRPr="00B24C02">
          <w:rPr>
            <w:color w:val="000000"/>
            <w:sz w:val="32"/>
            <w:szCs w:val="32"/>
            <w:shd w:val="clear" w:color="auto" w:fill="FFFFFF"/>
          </w:rPr>
          <w:t xml:space="preserve"> LL</w:t>
        </w:r>
        <w:r w:rsidR="00B24C02" w:rsidRPr="00B24C02">
          <w:rPr>
            <w:color w:val="000000"/>
            <w:sz w:val="32"/>
            <w:szCs w:val="32"/>
            <w:shd w:val="clear" w:color="auto" w:fill="FFFFFF"/>
          </w:rPr>
          <w:t>C Resonant Converter (DM339011)</w:t>
        </w:r>
      </w:p>
    </w:sdtContent>
  </w:sdt>
  <w:p w:rsidR="00E24A41" w:rsidRDefault="00E24A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430FA5"/>
    <w:rsid w:val="00005308"/>
    <w:rsid w:val="00006B4A"/>
    <w:rsid w:val="00010380"/>
    <w:rsid w:val="0001086C"/>
    <w:rsid w:val="00017BF7"/>
    <w:rsid w:val="000252D8"/>
    <w:rsid w:val="00026F52"/>
    <w:rsid w:val="00033EEF"/>
    <w:rsid w:val="00035714"/>
    <w:rsid w:val="00035874"/>
    <w:rsid w:val="00037F09"/>
    <w:rsid w:val="000413D2"/>
    <w:rsid w:val="00045083"/>
    <w:rsid w:val="00047921"/>
    <w:rsid w:val="0007061B"/>
    <w:rsid w:val="0007213A"/>
    <w:rsid w:val="00072E5B"/>
    <w:rsid w:val="00073526"/>
    <w:rsid w:val="000763C5"/>
    <w:rsid w:val="0008788D"/>
    <w:rsid w:val="000912C3"/>
    <w:rsid w:val="00092BE0"/>
    <w:rsid w:val="00092E2C"/>
    <w:rsid w:val="000A28F3"/>
    <w:rsid w:val="000A54DC"/>
    <w:rsid w:val="000B0631"/>
    <w:rsid w:val="000B06FF"/>
    <w:rsid w:val="000B1137"/>
    <w:rsid w:val="000B1CCD"/>
    <w:rsid w:val="000C19DF"/>
    <w:rsid w:val="000D0065"/>
    <w:rsid w:val="000D2B86"/>
    <w:rsid w:val="000D626F"/>
    <w:rsid w:val="000E4549"/>
    <w:rsid w:val="000E53F6"/>
    <w:rsid w:val="000E6B03"/>
    <w:rsid w:val="000E71F5"/>
    <w:rsid w:val="000F3BA6"/>
    <w:rsid w:val="000F4D1D"/>
    <w:rsid w:val="001115B2"/>
    <w:rsid w:val="00113370"/>
    <w:rsid w:val="00116EFC"/>
    <w:rsid w:val="001242F8"/>
    <w:rsid w:val="00145F32"/>
    <w:rsid w:val="00146156"/>
    <w:rsid w:val="001552E6"/>
    <w:rsid w:val="0015656A"/>
    <w:rsid w:val="00157613"/>
    <w:rsid w:val="001600CE"/>
    <w:rsid w:val="0016344F"/>
    <w:rsid w:val="00163CBF"/>
    <w:rsid w:val="00164C61"/>
    <w:rsid w:val="001702CD"/>
    <w:rsid w:val="001816F4"/>
    <w:rsid w:val="0018343A"/>
    <w:rsid w:val="0018707B"/>
    <w:rsid w:val="00193577"/>
    <w:rsid w:val="00193CB7"/>
    <w:rsid w:val="001A176E"/>
    <w:rsid w:val="001B0DE3"/>
    <w:rsid w:val="001B436B"/>
    <w:rsid w:val="001B6D80"/>
    <w:rsid w:val="001C048D"/>
    <w:rsid w:val="001C1072"/>
    <w:rsid w:val="001D4492"/>
    <w:rsid w:val="001D45F4"/>
    <w:rsid w:val="001D56D3"/>
    <w:rsid w:val="001E2F3A"/>
    <w:rsid w:val="001E4CDA"/>
    <w:rsid w:val="001E6A18"/>
    <w:rsid w:val="00202E9D"/>
    <w:rsid w:val="002051F4"/>
    <w:rsid w:val="00205FF9"/>
    <w:rsid w:val="00214F79"/>
    <w:rsid w:val="00224003"/>
    <w:rsid w:val="002244BD"/>
    <w:rsid w:val="00224FBA"/>
    <w:rsid w:val="00230003"/>
    <w:rsid w:val="00232116"/>
    <w:rsid w:val="00232E94"/>
    <w:rsid w:val="00233288"/>
    <w:rsid w:val="00234DA5"/>
    <w:rsid w:val="002547C4"/>
    <w:rsid w:val="002644A0"/>
    <w:rsid w:val="0026796D"/>
    <w:rsid w:val="00277EB9"/>
    <w:rsid w:val="00281D3E"/>
    <w:rsid w:val="00282969"/>
    <w:rsid w:val="00284434"/>
    <w:rsid w:val="00285222"/>
    <w:rsid w:val="0029094E"/>
    <w:rsid w:val="00291150"/>
    <w:rsid w:val="00295AB1"/>
    <w:rsid w:val="00295BDF"/>
    <w:rsid w:val="002A6504"/>
    <w:rsid w:val="002C6A61"/>
    <w:rsid w:val="002D4E1D"/>
    <w:rsid w:val="002E693F"/>
    <w:rsid w:val="002F0F5F"/>
    <w:rsid w:val="002F307F"/>
    <w:rsid w:val="002F3A78"/>
    <w:rsid w:val="002F5608"/>
    <w:rsid w:val="002F5834"/>
    <w:rsid w:val="003031DC"/>
    <w:rsid w:val="003066EB"/>
    <w:rsid w:val="003123D7"/>
    <w:rsid w:val="00316F41"/>
    <w:rsid w:val="0032055C"/>
    <w:rsid w:val="00320913"/>
    <w:rsid w:val="00320964"/>
    <w:rsid w:val="0033104C"/>
    <w:rsid w:val="00353DAD"/>
    <w:rsid w:val="00355592"/>
    <w:rsid w:val="00355BBF"/>
    <w:rsid w:val="0035780C"/>
    <w:rsid w:val="00377AF7"/>
    <w:rsid w:val="0038095F"/>
    <w:rsid w:val="00385F45"/>
    <w:rsid w:val="00390616"/>
    <w:rsid w:val="00392CA1"/>
    <w:rsid w:val="003947D7"/>
    <w:rsid w:val="00397D83"/>
    <w:rsid w:val="003B0508"/>
    <w:rsid w:val="003B1E2B"/>
    <w:rsid w:val="003B3484"/>
    <w:rsid w:val="003C0DF2"/>
    <w:rsid w:val="003C20C9"/>
    <w:rsid w:val="003C3990"/>
    <w:rsid w:val="003C61BB"/>
    <w:rsid w:val="003D6AAE"/>
    <w:rsid w:val="003E195B"/>
    <w:rsid w:val="003E7F0F"/>
    <w:rsid w:val="0041504D"/>
    <w:rsid w:val="00415CED"/>
    <w:rsid w:val="004218F2"/>
    <w:rsid w:val="0042577B"/>
    <w:rsid w:val="00426628"/>
    <w:rsid w:val="00426811"/>
    <w:rsid w:val="00430FA5"/>
    <w:rsid w:val="00432DF1"/>
    <w:rsid w:val="0045170B"/>
    <w:rsid w:val="00453365"/>
    <w:rsid w:val="00454B45"/>
    <w:rsid w:val="00455211"/>
    <w:rsid w:val="00455AA0"/>
    <w:rsid w:val="00462CB8"/>
    <w:rsid w:val="004741FB"/>
    <w:rsid w:val="00475895"/>
    <w:rsid w:val="00485CD9"/>
    <w:rsid w:val="00486EBA"/>
    <w:rsid w:val="00491F67"/>
    <w:rsid w:val="004929B1"/>
    <w:rsid w:val="004A021F"/>
    <w:rsid w:val="004B1A72"/>
    <w:rsid w:val="004C3B2C"/>
    <w:rsid w:val="004D079B"/>
    <w:rsid w:val="004E139F"/>
    <w:rsid w:val="004E3D73"/>
    <w:rsid w:val="004F10C3"/>
    <w:rsid w:val="004F4B81"/>
    <w:rsid w:val="004F598D"/>
    <w:rsid w:val="004F6B22"/>
    <w:rsid w:val="0050092A"/>
    <w:rsid w:val="00507707"/>
    <w:rsid w:val="005153A5"/>
    <w:rsid w:val="00517CED"/>
    <w:rsid w:val="00524B13"/>
    <w:rsid w:val="005259E1"/>
    <w:rsid w:val="00537054"/>
    <w:rsid w:val="00541D03"/>
    <w:rsid w:val="00552C71"/>
    <w:rsid w:val="00557D85"/>
    <w:rsid w:val="00563F50"/>
    <w:rsid w:val="00575A1D"/>
    <w:rsid w:val="00576AA0"/>
    <w:rsid w:val="00584931"/>
    <w:rsid w:val="00593778"/>
    <w:rsid w:val="0059483A"/>
    <w:rsid w:val="005A3424"/>
    <w:rsid w:val="005A34CE"/>
    <w:rsid w:val="005A3AE6"/>
    <w:rsid w:val="005A59C5"/>
    <w:rsid w:val="005A79C1"/>
    <w:rsid w:val="005B2B2B"/>
    <w:rsid w:val="005B32A8"/>
    <w:rsid w:val="005B37F4"/>
    <w:rsid w:val="005B4547"/>
    <w:rsid w:val="005C025E"/>
    <w:rsid w:val="005C1FB5"/>
    <w:rsid w:val="005C6F76"/>
    <w:rsid w:val="005C7EA8"/>
    <w:rsid w:val="005D0042"/>
    <w:rsid w:val="005D52F1"/>
    <w:rsid w:val="005E0E3A"/>
    <w:rsid w:val="005F2D4D"/>
    <w:rsid w:val="005F35CA"/>
    <w:rsid w:val="005F795F"/>
    <w:rsid w:val="00601947"/>
    <w:rsid w:val="0060762E"/>
    <w:rsid w:val="00611994"/>
    <w:rsid w:val="00612997"/>
    <w:rsid w:val="00613826"/>
    <w:rsid w:val="00631DA5"/>
    <w:rsid w:val="006356B7"/>
    <w:rsid w:val="006370B4"/>
    <w:rsid w:val="00652536"/>
    <w:rsid w:val="006539A2"/>
    <w:rsid w:val="00653F92"/>
    <w:rsid w:val="00672364"/>
    <w:rsid w:val="006727A6"/>
    <w:rsid w:val="006728F6"/>
    <w:rsid w:val="00676741"/>
    <w:rsid w:val="0068651F"/>
    <w:rsid w:val="00686AF4"/>
    <w:rsid w:val="00686CF6"/>
    <w:rsid w:val="00690130"/>
    <w:rsid w:val="006909CE"/>
    <w:rsid w:val="00696D37"/>
    <w:rsid w:val="00696F23"/>
    <w:rsid w:val="006A46DA"/>
    <w:rsid w:val="006A6506"/>
    <w:rsid w:val="006A65C6"/>
    <w:rsid w:val="006B01D5"/>
    <w:rsid w:val="006B1FA5"/>
    <w:rsid w:val="006B3B6D"/>
    <w:rsid w:val="006B6DDF"/>
    <w:rsid w:val="006C7176"/>
    <w:rsid w:val="006E084D"/>
    <w:rsid w:val="006E6F3C"/>
    <w:rsid w:val="006F0218"/>
    <w:rsid w:val="006F3605"/>
    <w:rsid w:val="006F5F8D"/>
    <w:rsid w:val="006F6011"/>
    <w:rsid w:val="00710CD5"/>
    <w:rsid w:val="00722104"/>
    <w:rsid w:val="00724F71"/>
    <w:rsid w:val="0073285A"/>
    <w:rsid w:val="00733DD4"/>
    <w:rsid w:val="00741157"/>
    <w:rsid w:val="00742347"/>
    <w:rsid w:val="00743A56"/>
    <w:rsid w:val="0074461B"/>
    <w:rsid w:val="007546FC"/>
    <w:rsid w:val="00762FFB"/>
    <w:rsid w:val="00764BEE"/>
    <w:rsid w:val="00764E63"/>
    <w:rsid w:val="00765D79"/>
    <w:rsid w:val="007744D4"/>
    <w:rsid w:val="00776380"/>
    <w:rsid w:val="00782D7B"/>
    <w:rsid w:val="00785366"/>
    <w:rsid w:val="007918D3"/>
    <w:rsid w:val="007964E0"/>
    <w:rsid w:val="007A055A"/>
    <w:rsid w:val="007A1DD3"/>
    <w:rsid w:val="007B0237"/>
    <w:rsid w:val="007B0ECC"/>
    <w:rsid w:val="007C036B"/>
    <w:rsid w:val="007C03E1"/>
    <w:rsid w:val="007C3725"/>
    <w:rsid w:val="007E0899"/>
    <w:rsid w:val="007E5865"/>
    <w:rsid w:val="007E6BD0"/>
    <w:rsid w:val="007E7627"/>
    <w:rsid w:val="007F29EC"/>
    <w:rsid w:val="007F73CA"/>
    <w:rsid w:val="007F7E7D"/>
    <w:rsid w:val="00807130"/>
    <w:rsid w:val="008102CB"/>
    <w:rsid w:val="008102EE"/>
    <w:rsid w:val="00830F07"/>
    <w:rsid w:val="0083188F"/>
    <w:rsid w:val="00831AF0"/>
    <w:rsid w:val="008349B4"/>
    <w:rsid w:val="00836843"/>
    <w:rsid w:val="0084259C"/>
    <w:rsid w:val="00842B0B"/>
    <w:rsid w:val="00844087"/>
    <w:rsid w:val="0085448D"/>
    <w:rsid w:val="00870AC1"/>
    <w:rsid w:val="008759B8"/>
    <w:rsid w:val="008862F0"/>
    <w:rsid w:val="008873F6"/>
    <w:rsid w:val="00887D19"/>
    <w:rsid w:val="00892A54"/>
    <w:rsid w:val="008978B5"/>
    <w:rsid w:val="008A0178"/>
    <w:rsid w:val="008A316F"/>
    <w:rsid w:val="008A4471"/>
    <w:rsid w:val="008D1C73"/>
    <w:rsid w:val="008D6663"/>
    <w:rsid w:val="008D693C"/>
    <w:rsid w:val="008E2195"/>
    <w:rsid w:val="008E69A5"/>
    <w:rsid w:val="008F35C7"/>
    <w:rsid w:val="0090070D"/>
    <w:rsid w:val="00901B6A"/>
    <w:rsid w:val="00903C3F"/>
    <w:rsid w:val="009152A5"/>
    <w:rsid w:val="00920954"/>
    <w:rsid w:val="00926D63"/>
    <w:rsid w:val="00933339"/>
    <w:rsid w:val="00940B6E"/>
    <w:rsid w:val="0094258E"/>
    <w:rsid w:val="00943724"/>
    <w:rsid w:val="00944F49"/>
    <w:rsid w:val="00950AF4"/>
    <w:rsid w:val="00950C3C"/>
    <w:rsid w:val="009510A2"/>
    <w:rsid w:val="009559E4"/>
    <w:rsid w:val="00956BC1"/>
    <w:rsid w:val="00960441"/>
    <w:rsid w:val="00961803"/>
    <w:rsid w:val="00964A2F"/>
    <w:rsid w:val="009654A1"/>
    <w:rsid w:val="00965786"/>
    <w:rsid w:val="0097693D"/>
    <w:rsid w:val="00986129"/>
    <w:rsid w:val="009937C8"/>
    <w:rsid w:val="009C0AA9"/>
    <w:rsid w:val="009C167A"/>
    <w:rsid w:val="009C43D9"/>
    <w:rsid w:val="009C5886"/>
    <w:rsid w:val="009D2F3F"/>
    <w:rsid w:val="009D4759"/>
    <w:rsid w:val="009D5F9D"/>
    <w:rsid w:val="009D79E0"/>
    <w:rsid w:val="009E59E2"/>
    <w:rsid w:val="009F2508"/>
    <w:rsid w:val="009F591D"/>
    <w:rsid w:val="009F5FF4"/>
    <w:rsid w:val="00A03394"/>
    <w:rsid w:val="00A05D40"/>
    <w:rsid w:val="00A06249"/>
    <w:rsid w:val="00A11E8D"/>
    <w:rsid w:val="00A13921"/>
    <w:rsid w:val="00A24426"/>
    <w:rsid w:val="00A30246"/>
    <w:rsid w:val="00A3045B"/>
    <w:rsid w:val="00A3189F"/>
    <w:rsid w:val="00A362C1"/>
    <w:rsid w:val="00A3715E"/>
    <w:rsid w:val="00A4129B"/>
    <w:rsid w:val="00A427E0"/>
    <w:rsid w:val="00A4364F"/>
    <w:rsid w:val="00A43A20"/>
    <w:rsid w:val="00A66C0D"/>
    <w:rsid w:val="00A80477"/>
    <w:rsid w:val="00A82875"/>
    <w:rsid w:val="00A85F74"/>
    <w:rsid w:val="00A9067D"/>
    <w:rsid w:val="00A91267"/>
    <w:rsid w:val="00A9328D"/>
    <w:rsid w:val="00A9703D"/>
    <w:rsid w:val="00AA493F"/>
    <w:rsid w:val="00AA4C2A"/>
    <w:rsid w:val="00AA7057"/>
    <w:rsid w:val="00AB08F9"/>
    <w:rsid w:val="00AB099B"/>
    <w:rsid w:val="00AB3312"/>
    <w:rsid w:val="00AC183E"/>
    <w:rsid w:val="00AC2618"/>
    <w:rsid w:val="00AC3B11"/>
    <w:rsid w:val="00AC4CED"/>
    <w:rsid w:val="00AD41CF"/>
    <w:rsid w:val="00AD5795"/>
    <w:rsid w:val="00AD69EC"/>
    <w:rsid w:val="00AE3950"/>
    <w:rsid w:val="00AE5DEC"/>
    <w:rsid w:val="00B156F4"/>
    <w:rsid w:val="00B21107"/>
    <w:rsid w:val="00B21256"/>
    <w:rsid w:val="00B24C02"/>
    <w:rsid w:val="00B2570B"/>
    <w:rsid w:val="00B25822"/>
    <w:rsid w:val="00B26185"/>
    <w:rsid w:val="00B33400"/>
    <w:rsid w:val="00B40758"/>
    <w:rsid w:val="00B51962"/>
    <w:rsid w:val="00B53851"/>
    <w:rsid w:val="00B54AFE"/>
    <w:rsid w:val="00B55D14"/>
    <w:rsid w:val="00B6346C"/>
    <w:rsid w:val="00B63B83"/>
    <w:rsid w:val="00B6420C"/>
    <w:rsid w:val="00B71BB2"/>
    <w:rsid w:val="00B726A8"/>
    <w:rsid w:val="00B73620"/>
    <w:rsid w:val="00B80E74"/>
    <w:rsid w:val="00B831CD"/>
    <w:rsid w:val="00B84A9F"/>
    <w:rsid w:val="00B870F7"/>
    <w:rsid w:val="00B9287A"/>
    <w:rsid w:val="00B92AE4"/>
    <w:rsid w:val="00B9343A"/>
    <w:rsid w:val="00B94A73"/>
    <w:rsid w:val="00B96994"/>
    <w:rsid w:val="00B977DD"/>
    <w:rsid w:val="00B97EA9"/>
    <w:rsid w:val="00BA3B17"/>
    <w:rsid w:val="00BA62AD"/>
    <w:rsid w:val="00BB74EF"/>
    <w:rsid w:val="00BD127C"/>
    <w:rsid w:val="00BE214C"/>
    <w:rsid w:val="00BE2960"/>
    <w:rsid w:val="00BE2A1F"/>
    <w:rsid w:val="00BE777A"/>
    <w:rsid w:val="00BF0366"/>
    <w:rsid w:val="00BF7B48"/>
    <w:rsid w:val="00C00F73"/>
    <w:rsid w:val="00C0528A"/>
    <w:rsid w:val="00C07395"/>
    <w:rsid w:val="00C13464"/>
    <w:rsid w:val="00C134B3"/>
    <w:rsid w:val="00C171D7"/>
    <w:rsid w:val="00C20CF5"/>
    <w:rsid w:val="00C24D03"/>
    <w:rsid w:val="00C26A17"/>
    <w:rsid w:val="00C33D31"/>
    <w:rsid w:val="00C34821"/>
    <w:rsid w:val="00C34F69"/>
    <w:rsid w:val="00C47035"/>
    <w:rsid w:val="00C519E6"/>
    <w:rsid w:val="00C53681"/>
    <w:rsid w:val="00C53739"/>
    <w:rsid w:val="00C5782D"/>
    <w:rsid w:val="00C659A0"/>
    <w:rsid w:val="00C65F31"/>
    <w:rsid w:val="00C720A2"/>
    <w:rsid w:val="00C73C6C"/>
    <w:rsid w:val="00C807EF"/>
    <w:rsid w:val="00C941C6"/>
    <w:rsid w:val="00CA67FA"/>
    <w:rsid w:val="00CB1546"/>
    <w:rsid w:val="00CB19FE"/>
    <w:rsid w:val="00CC1656"/>
    <w:rsid w:val="00CC2BE7"/>
    <w:rsid w:val="00CC4BA0"/>
    <w:rsid w:val="00CC5F8F"/>
    <w:rsid w:val="00CD1AE2"/>
    <w:rsid w:val="00CD38BE"/>
    <w:rsid w:val="00CD3977"/>
    <w:rsid w:val="00CD45FB"/>
    <w:rsid w:val="00CD4B60"/>
    <w:rsid w:val="00CD503F"/>
    <w:rsid w:val="00CD61D8"/>
    <w:rsid w:val="00CD7CE5"/>
    <w:rsid w:val="00CE5FAE"/>
    <w:rsid w:val="00CF27C3"/>
    <w:rsid w:val="00CF59E4"/>
    <w:rsid w:val="00D00003"/>
    <w:rsid w:val="00D0064C"/>
    <w:rsid w:val="00D03CDC"/>
    <w:rsid w:val="00D07740"/>
    <w:rsid w:val="00D11D14"/>
    <w:rsid w:val="00D13372"/>
    <w:rsid w:val="00D15AC2"/>
    <w:rsid w:val="00D1614A"/>
    <w:rsid w:val="00D162A6"/>
    <w:rsid w:val="00D318AA"/>
    <w:rsid w:val="00D347E8"/>
    <w:rsid w:val="00D35948"/>
    <w:rsid w:val="00D43969"/>
    <w:rsid w:val="00D6088A"/>
    <w:rsid w:val="00D618B0"/>
    <w:rsid w:val="00D7099F"/>
    <w:rsid w:val="00D76E55"/>
    <w:rsid w:val="00D84383"/>
    <w:rsid w:val="00DA6EF7"/>
    <w:rsid w:val="00DB228F"/>
    <w:rsid w:val="00DB2552"/>
    <w:rsid w:val="00DB4ED7"/>
    <w:rsid w:val="00DC2777"/>
    <w:rsid w:val="00DD0A2D"/>
    <w:rsid w:val="00DE0897"/>
    <w:rsid w:val="00DF4ABC"/>
    <w:rsid w:val="00DF568A"/>
    <w:rsid w:val="00E0207B"/>
    <w:rsid w:val="00E02F17"/>
    <w:rsid w:val="00E144E0"/>
    <w:rsid w:val="00E24A41"/>
    <w:rsid w:val="00E27679"/>
    <w:rsid w:val="00E31AA6"/>
    <w:rsid w:val="00E35BB6"/>
    <w:rsid w:val="00E45C32"/>
    <w:rsid w:val="00E52463"/>
    <w:rsid w:val="00E54543"/>
    <w:rsid w:val="00E608D6"/>
    <w:rsid w:val="00E65005"/>
    <w:rsid w:val="00E700D0"/>
    <w:rsid w:val="00E81F83"/>
    <w:rsid w:val="00E85322"/>
    <w:rsid w:val="00E92B37"/>
    <w:rsid w:val="00EA0928"/>
    <w:rsid w:val="00EA1A45"/>
    <w:rsid w:val="00EB1B3B"/>
    <w:rsid w:val="00EB3E57"/>
    <w:rsid w:val="00EB5644"/>
    <w:rsid w:val="00EC009F"/>
    <w:rsid w:val="00EC14C0"/>
    <w:rsid w:val="00ED5028"/>
    <w:rsid w:val="00EE1778"/>
    <w:rsid w:val="00EE28F5"/>
    <w:rsid w:val="00EF7D34"/>
    <w:rsid w:val="00F01D90"/>
    <w:rsid w:val="00F02F5D"/>
    <w:rsid w:val="00F06FC3"/>
    <w:rsid w:val="00F112AD"/>
    <w:rsid w:val="00F1177A"/>
    <w:rsid w:val="00F11E75"/>
    <w:rsid w:val="00F12006"/>
    <w:rsid w:val="00F132A5"/>
    <w:rsid w:val="00F13A51"/>
    <w:rsid w:val="00F16D2F"/>
    <w:rsid w:val="00F2291B"/>
    <w:rsid w:val="00F24317"/>
    <w:rsid w:val="00F265BF"/>
    <w:rsid w:val="00F349AD"/>
    <w:rsid w:val="00F404F2"/>
    <w:rsid w:val="00F4247E"/>
    <w:rsid w:val="00F44792"/>
    <w:rsid w:val="00F56933"/>
    <w:rsid w:val="00F56F5E"/>
    <w:rsid w:val="00F57894"/>
    <w:rsid w:val="00F66B4D"/>
    <w:rsid w:val="00F67D01"/>
    <w:rsid w:val="00F811F2"/>
    <w:rsid w:val="00F81FF4"/>
    <w:rsid w:val="00F84833"/>
    <w:rsid w:val="00F87A40"/>
    <w:rsid w:val="00F93195"/>
    <w:rsid w:val="00FA56E6"/>
    <w:rsid w:val="00FB25ED"/>
    <w:rsid w:val="00FC1DF1"/>
    <w:rsid w:val="00FE1E55"/>
    <w:rsid w:val="00FF131E"/>
    <w:rsid w:val="00FF6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27"/>
        <o:r id="V:Rule6" type="connector" idref="#_x0000_s1035"/>
        <o:r id="V:Rule7" type="connector" idref="#_x0000_s1034"/>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B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FA5"/>
    <w:rPr>
      <w:rFonts w:ascii="Tahoma" w:hAnsi="Tahoma" w:cs="Tahoma"/>
      <w:sz w:val="16"/>
      <w:szCs w:val="16"/>
    </w:rPr>
  </w:style>
  <w:style w:type="paragraph" w:styleId="Header">
    <w:name w:val="header"/>
    <w:basedOn w:val="Normal"/>
    <w:link w:val="HeaderChar"/>
    <w:uiPriority w:val="99"/>
    <w:unhideWhenUsed/>
    <w:rsid w:val="00187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07B"/>
  </w:style>
  <w:style w:type="paragraph" w:styleId="Footer">
    <w:name w:val="footer"/>
    <w:basedOn w:val="Normal"/>
    <w:link w:val="FooterChar"/>
    <w:uiPriority w:val="99"/>
    <w:unhideWhenUsed/>
    <w:rsid w:val="00187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07B"/>
  </w:style>
</w:styles>
</file>

<file path=word/webSettings.xml><?xml version="1.0" encoding="utf-8"?>
<w:webSettings xmlns:r="http://schemas.openxmlformats.org/officeDocument/2006/relationships" xmlns:w="http://schemas.openxmlformats.org/wordprocessingml/2006/main">
  <w:divs>
    <w:div w:id="4408747">
      <w:bodyDiv w:val="1"/>
      <w:marLeft w:val="0"/>
      <w:marRight w:val="0"/>
      <w:marTop w:val="0"/>
      <w:marBottom w:val="0"/>
      <w:divBdr>
        <w:top w:val="none" w:sz="0" w:space="0" w:color="auto"/>
        <w:left w:val="none" w:sz="0" w:space="0" w:color="auto"/>
        <w:bottom w:val="none" w:sz="0" w:space="0" w:color="auto"/>
        <w:right w:val="none" w:sz="0" w:space="0" w:color="auto"/>
      </w:divBdr>
    </w:div>
    <w:div w:id="368535325">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698552029">
      <w:bodyDiv w:val="1"/>
      <w:marLeft w:val="0"/>
      <w:marRight w:val="0"/>
      <w:marTop w:val="0"/>
      <w:marBottom w:val="0"/>
      <w:divBdr>
        <w:top w:val="none" w:sz="0" w:space="0" w:color="auto"/>
        <w:left w:val="none" w:sz="0" w:space="0" w:color="auto"/>
        <w:bottom w:val="none" w:sz="0" w:space="0" w:color="auto"/>
        <w:right w:val="none" w:sz="0" w:space="0" w:color="auto"/>
      </w:divBdr>
    </w:div>
    <w:div w:id="153834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63A57472FA5470BB8BC1AC1B980D00B"/>
        <w:category>
          <w:name w:val="General"/>
          <w:gallery w:val="placeholder"/>
        </w:category>
        <w:types>
          <w:type w:val="bbPlcHdr"/>
        </w:types>
        <w:behaviors>
          <w:behavior w:val="content"/>
        </w:behaviors>
        <w:guid w:val="{5C3806CB-EA43-4A10-B30F-710D7C3FEB0B}"/>
      </w:docPartPr>
      <w:docPartBody>
        <w:p w:rsidR="00597620" w:rsidRDefault="00597620" w:rsidP="00597620">
          <w:pPr>
            <w:pStyle w:val="563A57472FA5470BB8BC1AC1B980D00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97620"/>
    <w:rsid w:val="00597401"/>
    <w:rsid w:val="00597620"/>
    <w:rsid w:val="00605B87"/>
    <w:rsid w:val="0076298C"/>
    <w:rsid w:val="00884203"/>
    <w:rsid w:val="00972429"/>
    <w:rsid w:val="009E2790"/>
    <w:rsid w:val="00C647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4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3A57472FA5470BB8BC1AC1B980D00B">
    <w:name w:val="563A57472FA5470BB8BC1AC1B980D00B"/>
    <w:rsid w:val="00597620"/>
  </w:style>
  <w:style w:type="paragraph" w:customStyle="1" w:styleId="81BA4D3C134046BABEEFBEC56C015ED1">
    <w:name w:val="81BA4D3C134046BABEEFBEC56C015ED1"/>
    <w:rsid w:val="0059762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FDD65-003F-455F-BF25-06CBC7E36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Rework Instructions for DC/DC LLC Resonant Converter DM339011-xx</vt:lpstr>
    </vt:vector>
  </TitlesOfParts>
  <Company>Microchip Technology Inc.</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Rework Instructions for 200W LLC Resonant Converter (DM339011)</dc:title>
  <dc:subject/>
  <dc:creator>idc-</dc:creator>
  <cp:keywords/>
  <dc:description/>
  <cp:lastModifiedBy> </cp:lastModifiedBy>
  <cp:revision>26</cp:revision>
  <dcterms:created xsi:type="dcterms:W3CDTF">2012-11-19T06:52:00Z</dcterms:created>
  <dcterms:modified xsi:type="dcterms:W3CDTF">2013-03-13T16:54:00Z</dcterms:modified>
</cp:coreProperties>
</file>