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5912D" w14:textId="1AE9FBA7" w:rsidR="005A59C5" w:rsidRDefault="0018707B" w:rsidP="00E24A41">
      <w:pPr>
        <w:jc w:val="both"/>
        <w:rPr>
          <w:color w:val="000000"/>
          <w:shd w:val="clear" w:color="auto" w:fill="FFFFFF"/>
        </w:rPr>
      </w:pPr>
      <w:r>
        <w:t xml:space="preserve">The purpose </w:t>
      </w:r>
      <w:r w:rsidR="00B24C02">
        <w:t xml:space="preserve">of </w:t>
      </w:r>
      <w:r>
        <w:t xml:space="preserve">this document is to provide </w:t>
      </w:r>
      <w:r w:rsidR="00B50749">
        <w:t>information of all</w:t>
      </w:r>
      <w:r w:rsidR="003B0ED6">
        <w:t xml:space="preserve"> board level </w:t>
      </w:r>
      <w:r w:rsidR="00B50749">
        <w:t xml:space="preserve">modifications over existing BOM and Schematics </w:t>
      </w:r>
      <w:r w:rsidR="00163CBF" w:rsidRPr="00163CBF">
        <w:t xml:space="preserve">for </w:t>
      </w:r>
      <w:r w:rsidRPr="00163CBF">
        <w:t xml:space="preserve">the </w:t>
      </w:r>
      <w:r w:rsidR="00894B54">
        <w:t>“</w:t>
      </w:r>
      <w:r w:rsidR="00B24C02">
        <w:t xml:space="preserve">200W </w:t>
      </w:r>
      <w:r w:rsidRPr="00163CBF">
        <w:t>DC</w:t>
      </w:r>
      <w:r w:rsidR="00B24C02">
        <w:rPr>
          <w:color w:val="000000"/>
          <w:shd w:val="clear" w:color="auto" w:fill="FFFFFF"/>
        </w:rPr>
        <w:t>/DC LLC Resonant Converter</w:t>
      </w:r>
      <w:r w:rsidR="00163CBF" w:rsidRPr="00163CBF">
        <w:rPr>
          <w:color w:val="000000"/>
          <w:shd w:val="clear" w:color="auto" w:fill="FFFFFF"/>
        </w:rPr>
        <w:t xml:space="preserve"> Reference Design</w:t>
      </w:r>
      <w:r w:rsidR="00B50749">
        <w:rPr>
          <w:color w:val="000000"/>
          <w:shd w:val="clear" w:color="auto" w:fill="FFFFFF"/>
        </w:rPr>
        <w:t>-E</w:t>
      </w:r>
      <w:r w:rsidR="00B565CE">
        <w:rPr>
          <w:color w:val="000000"/>
          <w:shd w:val="clear" w:color="auto" w:fill="FFFFFF"/>
        </w:rPr>
        <w:t>P</w:t>
      </w:r>
      <w:r w:rsidR="00894B54">
        <w:rPr>
          <w:color w:val="000000"/>
          <w:shd w:val="clear" w:color="auto" w:fill="FFFFFF"/>
        </w:rPr>
        <w:t>”</w:t>
      </w:r>
      <w:r w:rsidR="00B565CE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to make it com</w:t>
      </w:r>
      <w:r w:rsidR="00B24C02">
        <w:rPr>
          <w:color w:val="000000"/>
          <w:shd w:val="clear" w:color="auto" w:fill="FFFFFF"/>
        </w:rPr>
        <w:t>patible with</w:t>
      </w:r>
      <w:r w:rsidR="0029011B">
        <w:rPr>
          <w:color w:val="000000"/>
          <w:shd w:val="clear" w:color="auto" w:fill="FFFFFF"/>
        </w:rPr>
        <w:t xml:space="preserve"> </w:t>
      </w:r>
      <w:r w:rsidR="00B24C02">
        <w:rPr>
          <w:color w:val="000000"/>
          <w:shd w:val="clear" w:color="auto" w:fill="FFFFFF"/>
        </w:rPr>
        <w:t>latest V</w:t>
      </w:r>
      <w:r w:rsidR="0029011B">
        <w:rPr>
          <w:color w:val="000000"/>
          <w:shd w:val="clear" w:color="auto" w:fill="FFFFFF"/>
        </w:rPr>
        <w:t xml:space="preserve">oltage Mode Control </w:t>
      </w:r>
      <w:r w:rsidR="00894B54">
        <w:rPr>
          <w:color w:val="000000"/>
          <w:shd w:val="clear" w:color="auto" w:fill="FFFFFF"/>
        </w:rPr>
        <w:t xml:space="preserve">and Average </w:t>
      </w:r>
      <w:r w:rsidR="00010B36">
        <w:rPr>
          <w:color w:val="000000"/>
          <w:shd w:val="clear" w:color="auto" w:fill="FFFFFF"/>
        </w:rPr>
        <w:t>C</w:t>
      </w:r>
      <w:r w:rsidR="00894B54">
        <w:rPr>
          <w:color w:val="000000"/>
          <w:shd w:val="clear" w:color="auto" w:fill="FFFFFF"/>
        </w:rPr>
        <w:t xml:space="preserve">urrent Mode Control </w:t>
      </w:r>
      <w:r w:rsidR="0029011B">
        <w:rPr>
          <w:color w:val="000000"/>
          <w:shd w:val="clear" w:color="auto" w:fill="FFFFFF"/>
        </w:rPr>
        <w:t>(VMC</w:t>
      </w:r>
      <w:r w:rsidR="00010B36">
        <w:rPr>
          <w:color w:val="000000"/>
          <w:shd w:val="clear" w:color="auto" w:fill="FFFFFF"/>
        </w:rPr>
        <w:t xml:space="preserve"> and </w:t>
      </w:r>
      <w:r w:rsidR="00894B54">
        <w:rPr>
          <w:color w:val="000000"/>
          <w:shd w:val="clear" w:color="auto" w:fill="FFFFFF"/>
        </w:rPr>
        <w:t>ACMC</w:t>
      </w:r>
      <w:r w:rsidR="0029011B">
        <w:rPr>
          <w:color w:val="000000"/>
          <w:shd w:val="clear" w:color="auto" w:fill="FFFFFF"/>
        </w:rPr>
        <w:t xml:space="preserve">) </w:t>
      </w:r>
      <w:r w:rsidR="00010B36">
        <w:rPr>
          <w:color w:val="000000"/>
          <w:shd w:val="clear" w:color="auto" w:fill="FFFFFF"/>
        </w:rPr>
        <w:t>Firmware</w:t>
      </w:r>
      <w:r w:rsidR="0029011B">
        <w:rPr>
          <w:color w:val="000000"/>
          <w:shd w:val="clear" w:color="auto" w:fill="FFFFFF"/>
        </w:rPr>
        <w:t>.</w:t>
      </w:r>
      <w:r w:rsidR="00934ACE">
        <w:rPr>
          <w:color w:val="000000"/>
          <w:shd w:val="clear" w:color="auto" w:fill="FFFFFF"/>
        </w:rPr>
        <w:t xml:space="preserve"> </w:t>
      </w:r>
      <w:r w:rsidR="00A55952">
        <w:rPr>
          <w:color w:val="000000"/>
          <w:shd w:val="clear" w:color="auto" w:fill="FFFFFF"/>
        </w:rPr>
        <w:t>All</w:t>
      </w:r>
      <w:r w:rsidR="00934ACE">
        <w:rPr>
          <w:color w:val="000000"/>
          <w:shd w:val="clear" w:color="auto" w:fill="FFFFFF"/>
        </w:rPr>
        <w:t xml:space="preserve"> the below </w:t>
      </w:r>
      <w:r w:rsidR="00A761F1">
        <w:rPr>
          <w:color w:val="000000"/>
          <w:shd w:val="clear" w:color="auto" w:fill="FFFFFF"/>
        </w:rPr>
        <w:t xml:space="preserve">board level modifications are </w:t>
      </w:r>
      <w:r w:rsidR="00934ACE">
        <w:rPr>
          <w:color w:val="000000"/>
          <w:shd w:val="clear" w:color="auto" w:fill="FFFFFF"/>
        </w:rPr>
        <w:t xml:space="preserve">already carried out in </w:t>
      </w:r>
      <w:r w:rsidR="00406E2D">
        <w:rPr>
          <w:color w:val="000000"/>
          <w:shd w:val="clear" w:color="auto" w:fill="FFFFFF"/>
        </w:rPr>
        <w:t>the reference design units</w:t>
      </w:r>
      <w:r w:rsidR="00934ACE">
        <w:rPr>
          <w:color w:val="000000"/>
          <w:shd w:val="clear" w:color="auto" w:fill="FFFFFF"/>
        </w:rPr>
        <w:t xml:space="preserve"> with -EP suffix</w:t>
      </w:r>
      <w:r w:rsidR="00406E2D">
        <w:rPr>
          <w:color w:val="000000"/>
          <w:shd w:val="clear" w:color="auto" w:fill="FFFFFF"/>
        </w:rPr>
        <w:t>.</w:t>
      </w:r>
    </w:p>
    <w:p w14:paraId="34FF5C31" w14:textId="5F7CC2CD" w:rsidR="002F0F5F" w:rsidRDefault="003B0ED6" w:rsidP="002F0F5F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O</w:t>
      </w:r>
      <w:r w:rsidR="002F0F5F">
        <w:rPr>
          <w:color w:val="000000"/>
          <w:shd w:val="clear" w:color="auto" w:fill="FFFFFF"/>
        </w:rPr>
        <w:t xml:space="preserve">utput inductor L4 </w:t>
      </w:r>
      <w:r>
        <w:rPr>
          <w:color w:val="000000"/>
          <w:shd w:val="clear" w:color="auto" w:fill="FFFFFF"/>
        </w:rPr>
        <w:t xml:space="preserve">is shorted </w:t>
      </w:r>
      <w:r w:rsidR="00A3189F">
        <w:rPr>
          <w:color w:val="000000"/>
          <w:shd w:val="clear" w:color="auto" w:fill="FFFFFF"/>
        </w:rPr>
        <w:t xml:space="preserve">by adding a </w:t>
      </w:r>
      <w:r w:rsidR="002F0F5F">
        <w:rPr>
          <w:color w:val="000000"/>
          <w:shd w:val="clear" w:color="auto" w:fill="FFFFFF"/>
        </w:rPr>
        <w:t>thick copper wire which can carry ~17A continuous current</w:t>
      </w:r>
      <w:r w:rsidR="00A3189F">
        <w:rPr>
          <w:color w:val="000000"/>
          <w:shd w:val="clear" w:color="auto" w:fill="FFFFFF"/>
        </w:rPr>
        <w:t xml:space="preserve"> across the component pads on the PCB. </w:t>
      </w:r>
      <w:r w:rsidR="002F0F5F">
        <w:rPr>
          <w:color w:val="000000"/>
          <w:shd w:val="clear" w:color="auto" w:fill="FFFFFF"/>
        </w:rPr>
        <w:t xml:space="preserve">Figure 1 below shows a circuit equivalent while Figure 2 below shows the terminals to short on the PCB. </w:t>
      </w:r>
    </w:p>
    <w:p w14:paraId="43808C68" w14:textId="77777777" w:rsidR="002F0F5F" w:rsidRDefault="00ED4C09" w:rsidP="00E24A41">
      <w:pPr>
        <w:jc w:val="both"/>
        <w:rPr>
          <w:color w:val="000000"/>
          <w:shd w:val="clear" w:color="auto" w:fill="FFFFFF"/>
        </w:rPr>
      </w:pPr>
      <w:r>
        <w:rPr>
          <w:noProof/>
        </w:rPr>
        <w:pict w14:anchorId="0A5C4FF8">
          <v:group id="_x0000_s1036" style="position:absolute;left:0;text-align:left;margin-left:247.5pt;margin-top:16.3pt;width:49.5pt;height:21.75pt;z-index:251667456" coordorigin="3600,2220" coordsize="990,43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3600;top:2220;width:0;height:435;flip:y" o:connectortype="straight" strokecolor="red" strokeweight="3pt">
              <v:shadow type="perspective" color="#622423 [1605]" opacity=".5" offset="1pt" offset2="-1pt"/>
            </v:shape>
            <v:shape id="_x0000_s1034" type="#_x0000_t32" style="position:absolute;left:3600;top:2220;width:990;height:0" o:connectortype="straight" strokecolor="red" strokeweight="3pt">
              <v:shadow type="perspective" color="#622423 [1605]" opacity=".5" offset="1pt" offset2="-1pt"/>
            </v:shape>
            <v:shape id="_x0000_s1035" type="#_x0000_t32" style="position:absolute;left:4590;top:2220;width:0;height:435;flip:y" o:connectortype="straight" strokecolor="red" strokeweight="3pt">
              <v:shadow type="perspective" color="#622423 [1605]" opacity=".5" offset="1pt" offset2="-1pt"/>
            </v:shape>
          </v:group>
        </w:pict>
      </w:r>
    </w:p>
    <w:p w14:paraId="35974BFF" w14:textId="77777777" w:rsidR="002F0F5F" w:rsidRDefault="0018707B" w:rsidP="002F0F5F">
      <w:pPr>
        <w:jc w:val="center"/>
        <w:rPr>
          <w:color w:val="000000"/>
          <w:shd w:val="clear" w:color="auto" w:fill="FFFFFF"/>
        </w:rPr>
      </w:pPr>
      <w:r>
        <w:rPr>
          <w:noProof/>
          <w:color w:val="000000"/>
          <w:shd w:val="clear" w:color="auto" w:fill="FFFFFF"/>
        </w:rPr>
        <w:drawing>
          <wp:inline distT="0" distB="0" distL="0" distR="0" wp14:anchorId="1274A614" wp14:editId="2013FD99">
            <wp:extent cx="2105025" cy="1665940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162" cy="166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4B43CA" w14:textId="77777777" w:rsidR="005F2D4D" w:rsidRPr="002F0F5F" w:rsidRDefault="002F0F5F" w:rsidP="002F0F5F">
      <w:pPr>
        <w:jc w:val="center"/>
        <w:rPr>
          <w:b/>
          <w:color w:val="000000"/>
          <w:shd w:val="clear" w:color="auto" w:fill="FFFFFF"/>
        </w:rPr>
      </w:pPr>
      <w:r w:rsidRPr="002F0F5F">
        <w:rPr>
          <w:b/>
          <w:color w:val="000000"/>
          <w:shd w:val="clear" w:color="auto" w:fill="FFFFFF"/>
        </w:rPr>
        <w:t>Figure 1: Updated Circuit with output inductor shorted</w:t>
      </w:r>
    </w:p>
    <w:p w14:paraId="4A74612B" w14:textId="77777777" w:rsidR="00163CBF" w:rsidRPr="00072E5B" w:rsidRDefault="002F0F5F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="00145F32" w:rsidRPr="00072E5B">
        <w:rPr>
          <w:b/>
        </w:rPr>
        <w:tab/>
      </w:r>
    </w:p>
    <w:p w14:paraId="6DC07EB8" w14:textId="77777777" w:rsidR="00430FA5" w:rsidRDefault="00ED4C09" w:rsidP="002F0F5F">
      <w:pPr>
        <w:jc w:val="center"/>
      </w:pPr>
      <w:r>
        <w:rPr>
          <w:noProof/>
        </w:rPr>
        <w:pict w14:anchorId="39F49021">
          <v:shape id="_x0000_s1027" type="#_x0000_t32" style="position:absolute;left:0;text-align:left;margin-left:227.25pt;margin-top:173.95pt;width:20.25pt;height:65.8pt;flip:x y;z-index:251659264" o:connectortype="straight" strokecolor="red" strokeweight="3pt">
            <v:stroke endarrow="block"/>
          </v:shape>
        </w:pict>
      </w:r>
      <w:r>
        <w:rPr>
          <w:noProof/>
        </w:rPr>
        <w:pict w14:anchorId="764A08A5">
          <v:rect id="_x0000_s1026" style="position:absolute;left:0;text-align:left;margin-left:216.75pt;margin-top:83.2pt;width:10.5pt;height:90.75pt;z-index:251658240" fillcolor="#7030a0" strokecolor="red" strokeweight="2.25pt"/>
        </w:pict>
      </w:r>
      <w:r w:rsidR="00430FA5">
        <w:rPr>
          <w:noProof/>
        </w:rPr>
        <w:drawing>
          <wp:inline distT="0" distB="0" distL="0" distR="0" wp14:anchorId="113A86CC" wp14:editId="0D520678">
            <wp:extent cx="4686300" cy="287636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76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CA395B" w14:textId="77777777" w:rsidR="00430FA5" w:rsidRDefault="00163CBF" w:rsidP="002F0F5F">
      <w:pPr>
        <w:jc w:val="center"/>
        <w:rPr>
          <w:b/>
        </w:rPr>
      </w:pPr>
      <w:r w:rsidRPr="00785366">
        <w:rPr>
          <w:b/>
        </w:rPr>
        <w:t>Fig</w:t>
      </w:r>
      <w:r w:rsidR="002F0F5F">
        <w:rPr>
          <w:b/>
        </w:rPr>
        <w:t>ure 2</w:t>
      </w:r>
      <w:r w:rsidRPr="00785366">
        <w:rPr>
          <w:b/>
        </w:rPr>
        <w:t xml:space="preserve">: </w:t>
      </w:r>
      <w:r w:rsidR="005B2B2B" w:rsidRPr="00785366">
        <w:rPr>
          <w:b/>
        </w:rPr>
        <w:t>Location of Inductor L4</w:t>
      </w:r>
      <w:r w:rsidR="002F0F5F">
        <w:rPr>
          <w:b/>
        </w:rPr>
        <w:t xml:space="preserve"> and Short Point</w:t>
      </w:r>
    </w:p>
    <w:p w14:paraId="450709BC" w14:textId="77777777" w:rsidR="00785366" w:rsidRDefault="00785366">
      <w:pPr>
        <w:rPr>
          <w:b/>
        </w:rPr>
      </w:pPr>
    </w:p>
    <w:p w14:paraId="2D7DD311" w14:textId="0BBFC04B" w:rsidR="00D76E55" w:rsidRPr="00D76E55" w:rsidRDefault="00980A73">
      <w:r>
        <w:t>2)</w:t>
      </w:r>
      <w:r w:rsidR="00D76E55">
        <w:t xml:space="preserve"> </w:t>
      </w:r>
      <w:r>
        <w:t>C</w:t>
      </w:r>
      <w:r w:rsidR="00D76E55">
        <w:t>urrent feedback components R13, R11, and C11</w:t>
      </w:r>
      <w:r w:rsidR="00FC5317">
        <w:t xml:space="preserve"> are modified as shown in </w:t>
      </w:r>
      <w:r w:rsidR="00B760A1">
        <w:t>Table 1</w:t>
      </w:r>
      <w:r w:rsidR="00FC5317">
        <w:t>.</w:t>
      </w:r>
      <w:r w:rsidR="00D76E55">
        <w:t xml:space="preserve"> Figure 3 below shows the three component locations in the circuit and Figure 4 below shows the </w:t>
      </w:r>
      <w:r w:rsidR="003641AF">
        <w:t xml:space="preserve">corresponding </w:t>
      </w:r>
      <w:r w:rsidR="00D76E55">
        <w:t>PCB locations.</w:t>
      </w:r>
    </w:p>
    <w:p w14:paraId="4F16F869" w14:textId="77777777" w:rsidR="00D76E55" w:rsidRDefault="00D76E55">
      <w:pPr>
        <w:rPr>
          <w:b/>
        </w:rPr>
      </w:pPr>
    </w:p>
    <w:p w14:paraId="3F44A7B1" w14:textId="77777777" w:rsidR="00785366" w:rsidRPr="00785366" w:rsidRDefault="00ED4C09">
      <w:pPr>
        <w:rPr>
          <w:b/>
        </w:rPr>
      </w:pPr>
      <w:r>
        <w:rPr>
          <w:noProof/>
        </w:rPr>
        <w:pict w14:anchorId="1ECEF294">
          <v:oval id="_x0000_s1038" style="position:absolute;margin-left:216.75pt;margin-top:-5.45pt;width:55.5pt;height:53.25pt;z-index:251669504" filled="f" strokecolor="#00b050" strokeweight="2.5pt">
            <v:stroke dashstyle="longDashDot"/>
          </v:oval>
        </w:pict>
      </w:r>
      <w:r>
        <w:rPr>
          <w:noProof/>
        </w:rPr>
        <w:pict w14:anchorId="043CC819">
          <v:oval id="_x0000_s1039" style="position:absolute;margin-left:319.5pt;margin-top:67.3pt;width:38.25pt;height:61.5pt;z-index:251670528" filled="f" strokecolor="#00b050" strokeweight="2.5pt">
            <v:stroke dashstyle="longDashDot"/>
          </v:oval>
        </w:pict>
      </w:r>
      <w:r>
        <w:rPr>
          <w:noProof/>
        </w:rPr>
        <w:pict w14:anchorId="2AD520A1">
          <v:oval id="_x0000_s1032" style="position:absolute;margin-left:171pt;margin-top:63.55pt;width:38.25pt;height:61.5pt;z-index:251663360" filled="f" strokecolor="#00b050" strokeweight="2.5pt">
            <v:stroke dashstyle="longDashDot"/>
          </v:oval>
        </w:pict>
      </w:r>
      <w:r w:rsidR="00785366">
        <w:rPr>
          <w:b/>
          <w:noProof/>
        </w:rPr>
        <w:drawing>
          <wp:inline distT="0" distB="0" distL="0" distR="0" wp14:anchorId="4D518725" wp14:editId="4BBA7B4B">
            <wp:extent cx="6090616" cy="1752600"/>
            <wp:effectExtent l="19050" t="0" r="5384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616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E1F915" w14:textId="77777777" w:rsidR="00D76E55" w:rsidRPr="00D76E55" w:rsidRDefault="00D76E55" w:rsidP="00D76E55">
      <w:pPr>
        <w:jc w:val="center"/>
        <w:rPr>
          <w:b/>
        </w:rPr>
      </w:pPr>
      <w:r w:rsidRPr="00D76E55">
        <w:rPr>
          <w:b/>
        </w:rPr>
        <w:t>Figure 3: Updated circuit components highlighted</w:t>
      </w:r>
    </w:p>
    <w:p w14:paraId="431D74EB" w14:textId="77777777" w:rsidR="00D76E55" w:rsidRDefault="00D76E55"/>
    <w:p w14:paraId="5C1B307D" w14:textId="77777777" w:rsidR="00430FA5" w:rsidRDefault="00ED4C09">
      <w:r>
        <w:rPr>
          <w:noProof/>
        </w:rPr>
        <w:pict w14:anchorId="4C18D8D1">
          <v:oval id="_x0000_s1037" style="position:absolute;margin-left:233.25pt;margin-top:114pt;width:55.5pt;height:53.25pt;z-index:251668480" filled="f" strokecolor="yellow" strokeweight="2.5pt">
            <v:stroke dashstyle="longDashDot"/>
          </v:oval>
        </w:pict>
      </w:r>
      <w:r>
        <w:rPr>
          <w:noProof/>
        </w:rPr>
        <w:pict w14:anchorId="7042AB54">
          <v:oval id="_x0000_s1031" style="position:absolute;margin-left:161.25pt;margin-top:149.25pt;width:55.5pt;height:53.25pt;z-index:251662336" filled="f" strokecolor="yellow" strokeweight="2.5pt">
            <v:stroke dashstyle="longDashDot"/>
          </v:oval>
        </w:pict>
      </w:r>
      <w:r>
        <w:rPr>
          <w:noProof/>
        </w:rPr>
        <w:pict w14:anchorId="48B3BAD0">
          <v:oval id="_x0000_s1030" style="position:absolute;margin-left:286.5pt;margin-top:109.5pt;width:55.5pt;height:53.25pt;z-index:251661312" filled="f" strokecolor="yellow" strokeweight="2.5pt">
            <v:stroke dashstyle="longDashDot"/>
          </v:oval>
        </w:pict>
      </w:r>
      <w:r>
        <w:rPr>
          <w:noProof/>
        </w:rPr>
        <w:pict w14:anchorId="32129CCC">
          <v:roundrect id="_x0000_s1029" style="position:absolute;margin-left:80.25pt;margin-top:75.75pt;width:375.75pt;height:159pt;z-index:251660288" arcsize="10923f" filled="f" strokecolor="red" strokeweight="1.75pt">
            <v:stroke dashstyle="longDashDot"/>
          </v:roundrect>
        </w:pict>
      </w:r>
      <w:r w:rsidR="00430FA5">
        <w:rPr>
          <w:noProof/>
        </w:rPr>
        <w:drawing>
          <wp:inline distT="0" distB="0" distL="0" distR="0" wp14:anchorId="0F1612C8" wp14:editId="5CDB3FDF">
            <wp:extent cx="5934075" cy="29241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201270" w14:textId="77777777" w:rsidR="005B2B2B" w:rsidRPr="00D76E55" w:rsidRDefault="005B2B2B" w:rsidP="00F06FC3">
      <w:pPr>
        <w:jc w:val="center"/>
        <w:rPr>
          <w:b/>
        </w:rPr>
      </w:pPr>
      <w:r w:rsidRPr="00D76E55">
        <w:rPr>
          <w:b/>
        </w:rPr>
        <w:t>Fig</w:t>
      </w:r>
      <w:r w:rsidR="00F64D42">
        <w:rPr>
          <w:b/>
        </w:rPr>
        <w:t>ure 4</w:t>
      </w:r>
      <w:r w:rsidR="00D76E55" w:rsidRPr="00D76E55">
        <w:rPr>
          <w:b/>
        </w:rPr>
        <w:t>: Location of current feedback components</w:t>
      </w:r>
    </w:p>
    <w:p w14:paraId="3B1A1BE8" w14:textId="77777777" w:rsidR="006A3437" w:rsidRDefault="006A3437"/>
    <w:p w14:paraId="5EFE09E9" w14:textId="77777777" w:rsidR="006A3437" w:rsidRDefault="006A3437"/>
    <w:p w14:paraId="7801B8E1" w14:textId="41EBF855" w:rsidR="00F64D42" w:rsidRDefault="003641AF">
      <w:r>
        <w:lastRenderedPageBreak/>
        <w:t>3) T</w:t>
      </w:r>
      <w:r w:rsidRPr="00163CBF">
        <w:t xml:space="preserve">he </w:t>
      </w:r>
      <w:r w:rsidR="00010B36">
        <w:t>“</w:t>
      </w:r>
      <w:r>
        <w:t xml:space="preserve">200W </w:t>
      </w:r>
      <w:r w:rsidRPr="00163CBF">
        <w:t>DC</w:t>
      </w:r>
      <w:r>
        <w:rPr>
          <w:color w:val="000000"/>
          <w:shd w:val="clear" w:color="auto" w:fill="FFFFFF"/>
        </w:rPr>
        <w:t>/DC LLC Resonant Converter</w:t>
      </w:r>
      <w:r w:rsidRPr="00163CBF">
        <w:rPr>
          <w:color w:val="000000"/>
          <w:shd w:val="clear" w:color="auto" w:fill="FFFFFF"/>
        </w:rPr>
        <w:t xml:space="preserve"> Reference Design</w:t>
      </w:r>
      <w:r>
        <w:rPr>
          <w:color w:val="000000"/>
          <w:shd w:val="clear" w:color="auto" w:fill="FFFFFF"/>
        </w:rPr>
        <w:t>-EP</w:t>
      </w:r>
      <w:r w:rsidR="00010B36">
        <w:rPr>
          <w:color w:val="000000"/>
          <w:shd w:val="clear" w:color="auto" w:fill="FFFFFF"/>
        </w:rPr>
        <w:t>”</w:t>
      </w:r>
      <w:r>
        <w:rPr>
          <w:color w:val="000000"/>
          <w:shd w:val="clear" w:color="auto" w:fill="FFFFFF"/>
        </w:rPr>
        <w:t xml:space="preserve">, is controlled by </w:t>
      </w:r>
      <w:r w:rsidRPr="000721A6">
        <w:rPr>
          <w:b/>
          <w:color w:val="000000"/>
          <w:shd w:val="clear" w:color="auto" w:fill="FFFFFF"/>
        </w:rPr>
        <w:t xml:space="preserve">dsPIC33EP16GS502 </w:t>
      </w:r>
      <w:r>
        <w:rPr>
          <w:color w:val="000000"/>
          <w:shd w:val="clear" w:color="auto" w:fill="FFFFFF"/>
        </w:rPr>
        <w:t>(U1)</w:t>
      </w:r>
      <w:r w:rsidR="00BE4086">
        <w:rPr>
          <w:color w:val="000000"/>
          <w:shd w:val="clear" w:color="auto" w:fill="FFFFFF"/>
        </w:rPr>
        <w:t xml:space="preserve"> as shown in Figure.5</w:t>
      </w:r>
      <w:bookmarkStart w:id="0" w:name="_GoBack"/>
      <w:bookmarkEnd w:id="0"/>
    </w:p>
    <w:p w14:paraId="751E7989" w14:textId="77777777" w:rsidR="00F64D42" w:rsidRDefault="00F64D42"/>
    <w:p w14:paraId="2D2968E4" w14:textId="77777777" w:rsidR="001A5D72" w:rsidRDefault="005B7FED" w:rsidP="00F64D42">
      <w:pPr>
        <w:jc w:val="center"/>
      </w:pPr>
      <w:r>
        <w:rPr>
          <w:noProof/>
        </w:rPr>
        <w:drawing>
          <wp:inline distT="0" distB="0" distL="0" distR="0" wp14:anchorId="622E3736" wp14:editId="2208ED5C">
            <wp:extent cx="5886450" cy="321981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67006" cy="3263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9D0DD" w14:textId="77777777" w:rsidR="00F06FC3" w:rsidRDefault="00F64D42" w:rsidP="00F64D42">
      <w:pPr>
        <w:jc w:val="center"/>
      </w:pPr>
      <w:r w:rsidRPr="00D76E55">
        <w:rPr>
          <w:b/>
        </w:rPr>
        <w:t>Fig</w:t>
      </w:r>
      <w:r>
        <w:rPr>
          <w:b/>
        </w:rPr>
        <w:t>ure 5</w:t>
      </w:r>
      <w:r w:rsidRPr="00D76E55">
        <w:rPr>
          <w:b/>
        </w:rPr>
        <w:t xml:space="preserve">: Location of </w:t>
      </w:r>
      <w:r>
        <w:rPr>
          <w:b/>
        </w:rPr>
        <w:t>dsPIC controller IC U1 on PCB</w:t>
      </w:r>
    </w:p>
    <w:p w14:paraId="15BE868E" w14:textId="1AA65FEF" w:rsidR="00F06FC3" w:rsidRDefault="00F06FC3">
      <w:r>
        <w:t>The table below shows the new comp</w:t>
      </w:r>
      <w:r w:rsidR="0024711F">
        <w:t xml:space="preserve">onents chosen for C11, R13, </w:t>
      </w:r>
      <w:r>
        <w:t>R11</w:t>
      </w:r>
      <w:r w:rsidR="0024711F">
        <w:t xml:space="preserve"> and U1</w:t>
      </w:r>
      <w:r>
        <w:t xml:space="preserve">. </w:t>
      </w:r>
    </w:p>
    <w:p w14:paraId="7BBB18D4" w14:textId="4FE0EBBF" w:rsidR="006A3437" w:rsidRDefault="006A3437" w:rsidP="006A3437">
      <w:pPr>
        <w:jc w:val="center"/>
      </w:pPr>
      <w:r w:rsidRPr="00B760A1">
        <w:rPr>
          <w:b/>
        </w:rPr>
        <w:t>Table1: List of Component Modifications</w:t>
      </w:r>
    </w:p>
    <w:p w14:paraId="493CA803" w14:textId="6C74387E" w:rsidR="001A5D72" w:rsidRDefault="00E0714B">
      <w:r w:rsidRPr="00E0714B">
        <w:rPr>
          <w:noProof/>
        </w:rPr>
        <w:drawing>
          <wp:inline distT="0" distB="0" distL="0" distR="0" wp14:anchorId="387C1EA1" wp14:editId="0902FB2C">
            <wp:extent cx="5943600" cy="723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B1375" w14:textId="52FF961F" w:rsidR="00E0714B" w:rsidRDefault="00E0714B"/>
    <w:sectPr w:rsidR="00E0714B" w:rsidSect="004C3B2C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7A088" w14:textId="77777777" w:rsidR="00ED4C09" w:rsidRDefault="00ED4C09" w:rsidP="0018707B">
      <w:pPr>
        <w:spacing w:after="0" w:line="240" w:lineRule="auto"/>
      </w:pPr>
      <w:r>
        <w:separator/>
      </w:r>
    </w:p>
  </w:endnote>
  <w:endnote w:type="continuationSeparator" w:id="0">
    <w:p w14:paraId="2AB45CE2" w14:textId="77777777" w:rsidR="00ED4C09" w:rsidRDefault="00ED4C09" w:rsidP="00187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56CDA" w14:textId="77777777" w:rsidR="00E24A41" w:rsidRDefault="00E24A4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Microchip Technology Inc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1C0717">
      <w:fldChar w:fldCharType="begin"/>
    </w:r>
    <w:r w:rsidR="001C0717">
      <w:instrText xml:space="preserve"> PAGE   \* MERGEFORMAT </w:instrText>
    </w:r>
    <w:r w:rsidR="001C0717">
      <w:fldChar w:fldCharType="separate"/>
    </w:r>
    <w:r w:rsidR="00E35BB6" w:rsidRPr="00E35BB6">
      <w:rPr>
        <w:rFonts w:asciiTheme="majorHAnsi" w:hAnsiTheme="majorHAnsi"/>
        <w:noProof/>
      </w:rPr>
      <w:t>3</w:t>
    </w:r>
    <w:r w:rsidR="001C0717">
      <w:rPr>
        <w:rFonts w:asciiTheme="majorHAnsi" w:hAnsiTheme="majorHAnsi"/>
        <w:noProof/>
      </w:rPr>
      <w:fldChar w:fldCharType="end"/>
    </w:r>
  </w:p>
  <w:p w14:paraId="0A7DA9CF" w14:textId="77777777" w:rsidR="00E24A41" w:rsidRDefault="00E24A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BF519" w14:textId="77777777" w:rsidR="00ED4C09" w:rsidRDefault="00ED4C09" w:rsidP="0018707B">
      <w:pPr>
        <w:spacing w:after="0" w:line="240" w:lineRule="auto"/>
      </w:pPr>
      <w:r>
        <w:separator/>
      </w:r>
    </w:p>
  </w:footnote>
  <w:footnote w:type="continuationSeparator" w:id="0">
    <w:p w14:paraId="7D99C255" w14:textId="77777777" w:rsidR="00ED4C09" w:rsidRDefault="00ED4C09" w:rsidP="00187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0000"/>
        <w:sz w:val="32"/>
        <w:szCs w:val="32"/>
        <w:shd w:val="clear" w:color="auto" w:fill="FFFFFF"/>
      </w:rPr>
      <w:alias w:val="Title"/>
      <w:id w:val="77738743"/>
      <w:placeholder>
        <w:docPart w:val="563A57472FA5470BB8BC1AC1B980D00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3E8C45B" w14:textId="5D236B01" w:rsidR="00E24A41" w:rsidRPr="00295BDF" w:rsidRDefault="00E24A41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6"/>
            <w:szCs w:val="36"/>
          </w:rPr>
        </w:pPr>
        <w:r w:rsidRPr="00B24C02">
          <w:rPr>
            <w:color w:val="000000"/>
            <w:sz w:val="32"/>
            <w:szCs w:val="32"/>
            <w:shd w:val="clear" w:color="auto" w:fill="FFFFFF"/>
          </w:rPr>
          <w:t xml:space="preserve">Rework </w:t>
        </w:r>
        <w:r w:rsidR="007C5269">
          <w:rPr>
            <w:color w:val="000000"/>
            <w:sz w:val="32"/>
            <w:szCs w:val="32"/>
            <w:shd w:val="clear" w:color="auto" w:fill="FFFFFF"/>
          </w:rPr>
          <w:t>Information</w:t>
        </w:r>
        <w:r w:rsidRPr="00B24C02">
          <w:rPr>
            <w:color w:val="000000"/>
            <w:sz w:val="32"/>
            <w:szCs w:val="32"/>
            <w:shd w:val="clear" w:color="auto" w:fill="FFFFFF"/>
          </w:rPr>
          <w:t xml:space="preserve"> for </w:t>
        </w:r>
        <w:r w:rsidR="00B24C02" w:rsidRPr="00B24C02">
          <w:rPr>
            <w:color w:val="000000"/>
            <w:sz w:val="32"/>
            <w:szCs w:val="32"/>
            <w:shd w:val="clear" w:color="auto" w:fill="FFFFFF"/>
          </w:rPr>
          <w:t>200W</w:t>
        </w:r>
        <w:r w:rsidRPr="00B24C02">
          <w:rPr>
            <w:color w:val="000000"/>
            <w:sz w:val="32"/>
            <w:szCs w:val="32"/>
            <w:shd w:val="clear" w:color="auto" w:fill="FFFFFF"/>
          </w:rPr>
          <w:t xml:space="preserve"> LL</w:t>
        </w:r>
        <w:r w:rsidR="00B24C02" w:rsidRPr="00B24C02">
          <w:rPr>
            <w:color w:val="000000"/>
            <w:sz w:val="32"/>
            <w:szCs w:val="32"/>
            <w:shd w:val="clear" w:color="auto" w:fill="FFFFFF"/>
          </w:rPr>
          <w:t xml:space="preserve">C Resonant Converter </w:t>
        </w:r>
        <w:r w:rsidR="00D32D4F">
          <w:rPr>
            <w:color w:val="000000"/>
            <w:sz w:val="32"/>
            <w:szCs w:val="32"/>
            <w:shd w:val="clear" w:color="auto" w:fill="FFFFFF"/>
          </w:rPr>
          <w:t>Reference Design -EP</w:t>
        </w:r>
      </w:p>
    </w:sdtContent>
  </w:sdt>
  <w:p w14:paraId="23C1AE94" w14:textId="77777777" w:rsidR="00E24A41" w:rsidRDefault="00E24A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FA5"/>
    <w:rsid w:val="00005308"/>
    <w:rsid w:val="00006B4A"/>
    <w:rsid w:val="00010380"/>
    <w:rsid w:val="0001086C"/>
    <w:rsid w:val="00010B36"/>
    <w:rsid w:val="00017BF7"/>
    <w:rsid w:val="000252D8"/>
    <w:rsid w:val="00026F52"/>
    <w:rsid w:val="00033EEF"/>
    <w:rsid w:val="00035714"/>
    <w:rsid w:val="00035874"/>
    <w:rsid w:val="00037F09"/>
    <w:rsid w:val="000413D2"/>
    <w:rsid w:val="00045083"/>
    <w:rsid w:val="00047921"/>
    <w:rsid w:val="0007061B"/>
    <w:rsid w:val="0007213A"/>
    <w:rsid w:val="000721A6"/>
    <w:rsid w:val="00072E5B"/>
    <w:rsid w:val="00073526"/>
    <w:rsid w:val="000763C5"/>
    <w:rsid w:val="0008788D"/>
    <w:rsid w:val="000912C3"/>
    <w:rsid w:val="00092BE0"/>
    <w:rsid w:val="00092E2C"/>
    <w:rsid w:val="000A28F3"/>
    <w:rsid w:val="000A54DC"/>
    <w:rsid w:val="000B0631"/>
    <w:rsid w:val="000B06FF"/>
    <w:rsid w:val="000B1137"/>
    <w:rsid w:val="000B1CCD"/>
    <w:rsid w:val="000C19DF"/>
    <w:rsid w:val="000D0065"/>
    <w:rsid w:val="000D2B86"/>
    <w:rsid w:val="000D626F"/>
    <w:rsid w:val="000E4549"/>
    <w:rsid w:val="000E53F6"/>
    <w:rsid w:val="000E6B03"/>
    <w:rsid w:val="000E71F5"/>
    <w:rsid w:val="000F3BA6"/>
    <w:rsid w:val="000F4D1D"/>
    <w:rsid w:val="001115B2"/>
    <w:rsid w:val="00113370"/>
    <w:rsid w:val="00116EFC"/>
    <w:rsid w:val="001242F8"/>
    <w:rsid w:val="00135C7B"/>
    <w:rsid w:val="00145F32"/>
    <w:rsid w:val="00146156"/>
    <w:rsid w:val="001552E6"/>
    <w:rsid w:val="0015656A"/>
    <w:rsid w:val="00157613"/>
    <w:rsid w:val="001600CE"/>
    <w:rsid w:val="0016344F"/>
    <w:rsid w:val="00163CBF"/>
    <w:rsid w:val="00164C61"/>
    <w:rsid w:val="001702CD"/>
    <w:rsid w:val="001816F4"/>
    <w:rsid w:val="0018343A"/>
    <w:rsid w:val="0018707B"/>
    <w:rsid w:val="00193577"/>
    <w:rsid w:val="00193CB7"/>
    <w:rsid w:val="001A176E"/>
    <w:rsid w:val="001A5D72"/>
    <w:rsid w:val="001B0DE3"/>
    <w:rsid w:val="001B436B"/>
    <w:rsid w:val="001B6D80"/>
    <w:rsid w:val="001C048D"/>
    <w:rsid w:val="001C0717"/>
    <w:rsid w:val="001C1072"/>
    <w:rsid w:val="001D4492"/>
    <w:rsid w:val="001D45F4"/>
    <w:rsid w:val="001D56D3"/>
    <w:rsid w:val="001E2F3A"/>
    <w:rsid w:val="001E4CDA"/>
    <w:rsid w:val="001E6A18"/>
    <w:rsid w:val="00202E9D"/>
    <w:rsid w:val="002051F4"/>
    <w:rsid w:val="00205FF9"/>
    <w:rsid w:val="00211692"/>
    <w:rsid w:val="00214F79"/>
    <w:rsid w:val="00224003"/>
    <w:rsid w:val="002244BD"/>
    <w:rsid w:val="00224FBA"/>
    <w:rsid w:val="00230003"/>
    <w:rsid w:val="00232116"/>
    <w:rsid w:val="00232E94"/>
    <w:rsid w:val="00233288"/>
    <w:rsid w:val="00234DA5"/>
    <w:rsid w:val="0024711F"/>
    <w:rsid w:val="002547C4"/>
    <w:rsid w:val="002644A0"/>
    <w:rsid w:val="0026796D"/>
    <w:rsid w:val="00277EB9"/>
    <w:rsid w:val="00281D3E"/>
    <w:rsid w:val="00282969"/>
    <w:rsid w:val="00284434"/>
    <w:rsid w:val="00285222"/>
    <w:rsid w:val="0029011B"/>
    <w:rsid w:val="0029094E"/>
    <w:rsid w:val="00291150"/>
    <w:rsid w:val="00295AB1"/>
    <w:rsid w:val="00295BDF"/>
    <w:rsid w:val="002A6504"/>
    <w:rsid w:val="002C6A61"/>
    <w:rsid w:val="002D4E1D"/>
    <w:rsid w:val="002E693F"/>
    <w:rsid w:val="002F0F5F"/>
    <w:rsid w:val="002F307F"/>
    <w:rsid w:val="002F3A78"/>
    <w:rsid w:val="002F5608"/>
    <w:rsid w:val="002F5834"/>
    <w:rsid w:val="003031DC"/>
    <w:rsid w:val="003066EB"/>
    <w:rsid w:val="003123D7"/>
    <w:rsid w:val="00316F41"/>
    <w:rsid w:val="0032055C"/>
    <w:rsid w:val="00320913"/>
    <w:rsid w:val="00320964"/>
    <w:rsid w:val="0033104C"/>
    <w:rsid w:val="00353DAD"/>
    <w:rsid w:val="00355592"/>
    <w:rsid w:val="00355BBF"/>
    <w:rsid w:val="0035780C"/>
    <w:rsid w:val="003641AF"/>
    <w:rsid w:val="00377AF7"/>
    <w:rsid w:val="0038095F"/>
    <w:rsid w:val="00385F45"/>
    <w:rsid w:val="00390616"/>
    <w:rsid w:val="00392CA1"/>
    <w:rsid w:val="003947D7"/>
    <w:rsid w:val="00397D83"/>
    <w:rsid w:val="003B0508"/>
    <w:rsid w:val="003B0ED6"/>
    <w:rsid w:val="003B1E2B"/>
    <w:rsid w:val="003B3484"/>
    <w:rsid w:val="003C0DF2"/>
    <w:rsid w:val="003C20C9"/>
    <w:rsid w:val="003C3990"/>
    <w:rsid w:val="003C61BB"/>
    <w:rsid w:val="003D6AAE"/>
    <w:rsid w:val="003E195B"/>
    <w:rsid w:val="003E7F0F"/>
    <w:rsid w:val="00406E2D"/>
    <w:rsid w:val="0041504D"/>
    <w:rsid w:val="00415CED"/>
    <w:rsid w:val="004218F2"/>
    <w:rsid w:val="0042577B"/>
    <w:rsid w:val="00426628"/>
    <w:rsid w:val="00426811"/>
    <w:rsid w:val="00430FA5"/>
    <w:rsid w:val="00432DF1"/>
    <w:rsid w:val="0045170B"/>
    <w:rsid w:val="00453365"/>
    <w:rsid w:val="00454B45"/>
    <w:rsid w:val="00455211"/>
    <w:rsid w:val="00455AA0"/>
    <w:rsid w:val="00462CB8"/>
    <w:rsid w:val="004741FB"/>
    <w:rsid w:val="00475895"/>
    <w:rsid w:val="00485CD9"/>
    <w:rsid w:val="00486EBA"/>
    <w:rsid w:val="00491F67"/>
    <w:rsid w:val="004929B1"/>
    <w:rsid w:val="004A021F"/>
    <w:rsid w:val="004B1A72"/>
    <w:rsid w:val="004C3B2C"/>
    <w:rsid w:val="004D079B"/>
    <w:rsid w:val="004E139F"/>
    <w:rsid w:val="004E3D73"/>
    <w:rsid w:val="004F10C3"/>
    <w:rsid w:val="004F4B81"/>
    <w:rsid w:val="004F598D"/>
    <w:rsid w:val="004F6B22"/>
    <w:rsid w:val="0050092A"/>
    <w:rsid w:val="00507707"/>
    <w:rsid w:val="00514F66"/>
    <w:rsid w:val="005153A5"/>
    <w:rsid w:val="00517CED"/>
    <w:rsid w:val="00524B13"/>
    <w:rsid w:val="005259E1"/>
    <w:rsid w:val="00537054"/>
    <w:rsid w:val="00541D03"/>
    <w:rsid w:val="00546783"/>
    <w:rsid w:val="00552C71"/>
    <w:rsid w:val="00557D85"/>
    <w:rsid w:val="00563F50"/>
    <w:rsid w:val="00575A1D"/>
    <w:rsid w:val="00576AA0"/>
    <w:rsid w:val="00584931"/>
    <w:rsid w:val="00593778"/>
    <w:rsid w:val="0059483A"/>
    <w:rsid w:val="005A3424"/>
    <w:rsid w:val="005A34CE"/>
    <w:rsid w:val="005A3AE6"/>
    <w:rsid w:val="005A59C5"/>
    <w:rsid w:val="005A79C1"/>
    <w:rsid w:val="005B2B2B"/>
    <w:rsid w:val="005B32A8"/>
    <w:rsid w:val="005B37F4"/>
    <w:rsid w:val="005B4547"/>
    <w:rsid w:val="005B7FED"/>
    <w:rsid w:val="005C025E"/>
    <w:rsid w:val="005C1FB5"/>
    <w:rsid w:val="005C6F76"/>
    <w:rsid w:val="005C7EA8"/>
    <w:rsid w:val="005D0042"/>
    <w:rsid w:val="005D52F1"/>
    <w:rsid w:val="005E0E3A"/>
    <w:rsid w:val="005E3ECD"/>
    <w:rsid w:val="005F2D4D"/>
    <w:rsid w:val="005F35CA"/>
    <w:rsid w:val="005F795F"/>
    <w:rsid w:val="00601947"/>
    <w:rsid w:val="0060762E"/>
    <w:rsid w:val="00611994"/>
    <w:rsid w:val="00612997"/>
    <w:rsid w:val="00613826"/>
    <w:rsid w:val="00631403"/>
    <w:rsid w:val="00631DA5"/>
    <w:rsid w:val="006356B7"/>
    <w:rsid w:val="006370B4"/>
    <w:rsid w:val="00652536"/>
    <w:rsid w:val="006539A2"/>
    <w:rsid w:val="00653F92"/>
    <w:rsid w:val="00672364"/>
    <w:rsid w:val="006727A6"/>
    <w:rsid w:val="006728F6"/>
    <w:rsid w:val="00676741"/>
    <w:rsid w:val="0068651F"/>
    <w:rsid w:val="00686AF4"/>
    <w:rsid w:val="00686CF6"/>
    <w:rsid w:val="00690130"/>
    <w:rsid w:val="006909CE"/>
    <w:rsid w:val="00696D37"/>
    <w:rsid w:val="00696F23"/>
    <w:rsid w:val="006A3437"/>
    <w:rsid w:val="006A46DA"/>
    <w:rsid w:val="006A6506"/>
    <w:rsid w:val="006A65C6"/>
    <w:rsid w:val="006B01D5"/>
    <w:rsid w:val="006B1FA5"/>
    <w:rsid w:val="006B3B6D"/>
    <w:rsid w:val="006B6DDF"/>
    <w:rsid w:val="006C7176"/>
    <w:rsid w:val="006E084D"/>
    <w:rsid w:val="006E6F3C"/>
    <w:rsid w:val="006F0218"/>
    <w:rsid w:val="006F3605"/>
    <w:rsid w:val="006F5F8D"/>
    <w:rsid w:val="006F6011"/>
    <w:rsid w:val="00710CD5"/>
    <w:rsid w:val="00722104"/>
    <w:rsid w:val="00724F71"/>
    <w:rsid w:val="0073285A"/>
    <w:rsid w:val="00733DD4"/>
    <w:rsid w:val="00741157"/>
    <w:rsid w:val="00742347"/>
    <w:rsid w:val="00743A56"/>
    <w:rsid w:val="0074461B"/>
    <w:rsid w:val="007546FC"/>
    <w:rsid w:val="00762FFB"/>
    <w:rsid w:val="00764BEE"/>
    <w:rsid w:val="00764E63"/>
    <w:rsid w:val="00765D79"/>
    <w:rsid w:val="007744D4"/>
    <w:rsid w:val="00776380"/>
    <w:rsid w:val="00782D7B"/>
    <w:rsid w:val="00785366"/>
    <w:rsid w:val="007918D3"/>
    <w:rsid w:val="00793682"/>
    <w:rsid w:val="007964E0"/>
    <w:rsid w:val="007A055A"/>
    <w:rsid w:val="007A1DD3"/>
    <w:rsid w:val="007B0237"/>
    <w:rsid w:val="007B0ECC"/>
    <w:rsid w:val="007C036B"/>
    <w:rsid w:val="007C03E1"/>
    <w:rsid w:val="007C3725"/>
    <w:rsid w:val="007C5269"/>
    <w:rsid w:val="007C6540"/>
    <w:rsid w:val="007E0899"/>
    <w:rsid w:val="007E5865"/>
    <w:rsid w:val="007E6BD0"/>
    <w:rsid w:val="007E7627"/>
    <w:rsid w:val="007F29EC"/>
    <w:rsid w:val="007F73CA"/>
    <w:rsid w:val="007F7E7D"/>
    <w:rsid w:val="00807130"/>
    <w:rsid w:val="008102CB"/>
    <w:rsid w:val="008102EE"/>
    <w:rsid w:val="00830F07"/>
    <w:rsid w:val="0083188F"/>
    <w:rsid w:val="00831AF0"/>
    <w:rsid w:val="008349B4"/>
    <w:rsid w:val="00836843"/>
    <w:rsid w:val="0084259C"/>
    <w:rsid w:val="00842B0B"/>
    <w:rsid w:val="00844087"/>
    <w:rsid w:val="0085448D"/>
    <w:rsid w:val="0085681B"/>
    <w:rsid w:val="00870AC1"/>
    <w:rsid w:val="008759B8"/>
    <w:rsid w:val="008862F0"/>
    <w:rsid w:val="008873F6"/>
    <w:rsid w:val="00887D19"/>
    <w:rsid w:val="00892A54"/>
    <w:rsid w:val="00894B54"/>
    <w:rsid w:val="008978B5"/>
    <w:rsid w:val="008A0178"/>
    <w:rsid w:val="008A316F"/>
    <w:rsid w:val="008A4471"/>
    <w:rsid w:val="008B1FCA"/>
    <w:rsid w:val="008D1C73"/>
    <w:rsid w:val="008D6663"/>
    <w:rsid w:val="008D693C"/>
    <w:rsid w:val="008E2195"/>
    <w:rsid w:val="008E69A5"/>
    <w:rsid w:val="008F35C7"/>
    <w:rsid w:val="0090070D"/>
    <w:rsid w:val="00901B6A"/>
    <w:rsid w:val="00903C3F"/>
    <w:rsid w:val="00903CE3"/>
    <w:rsid w:val="009152A5"/>
    <w:rsid w:val="00920954"/>
    <w:rsid w:val="00926D63"/>
    <w:rsid w:val="00933339"/>
    <w:rsid w:val="00934ACE"/>
    <w:rsid w:val="009374CC"/>
    <w:rsid w:val="00940B6E"/>
    <w:rsid w:val="0094258E"/>
    <w:rsid w:val="00943724"/>
    <w:rsid w:val="00944F49"/>
    <w:rsid w:val="00950AF4"/>
    <w:rsid w:val="00950C3C"/>
    <w:rsid w:val="009510A2"/>
    <w:rsid w:val="009559E4"/>
    <w:rsid w:val="00956BC1"/>
    <w:rsid w:val="00960441"/>
    <w:rsid w:val="00961803"/>
    <w:rsid w:val="00964A2F"/>
    <w:rsid w:val="009654A1"/>
    <w:rsid w:val="00965786"/>
    <w:rsid w:val="0097693D"/>
    <w:rsid w:val="00980A73"/>
    <w:rsid w:val="00980F64"/>
    <w:rsid w:val="00986129"/>
    <w:rsid w:val="009937C8"/>
    <w:rsid w:val="009C0AA9"/>
    <w:rsid w:val="009C167A"/>
    <w:rsid w:val="009C43D9"/>
    <w:rsid w:val="009C5886"/>
    <w:rsid w:val="009D2F3F"/>
    <w:rsid w:val="009D4759"/>
    <w:rsid w:val="009D5F9D"/>
    <w:rsid w:val="009D79E0"/>
    <w:rsid w:val="009E59E2"/>
    <w:rsid w:val="009F2508"/>
    <w:rsid w:val="009F591D"/>
    <w:rsid w:val="009F5FF4"/>
    <w:rsid w:val="00A00D57"/>
    <w:rsid w:val="00A03394"/>
    <w:rsid w:val="00A05D40"/>
    <w:rsid w:val="00A06249"/>
    <w:rsid w:val="00A11E8D"/>
    <w:rsid w:val="00A13921"/>
    <w:rsid w:val="00A24426"/>
    <w:rsid w:val="00A30246"/>
    <w:rsid w:val="00A3045B"/>
    <w:rsid w:val="00A3189F"/>
    <w:rsid w:val="00A362C1"/>
    <w:rsid w:val="00A3715E"/>
    <w:rsid w:val="00A4129B"/>
    <w:rsid w:val="00A427E0"/>
    <w:rsid w:val="00A4364F"/>
    <w:rsid w:val="00A43A20"/>
    <w:rsid w:val="00A55952"/>
    <w:rsid w:val="00A66C0D"/>
    <w:rsid w:val="00A761F1"/>
    <w:rsid w:val="00A80477"/>
    <w:rsid w:val="00A82875"/>
    <w:rsid w:val="00A85F74"/>
    <w:rsid w:val="00A9067D"/>
    <w:rsid w:val="00A91267"/>
    <w:rsid w:val="00A9328D"/>
    <w:rsid w:val="00A9703D"/>
    <w:rsid w:val="00AA493F"/>
    <w:rsid w:val="00AA4C2A"/>
    <w:rsid w:val="00AA7057"/>
    <w:rsid w:val="00AB08F9"/>
    <w:rsid w:val="00AB099B"/>
    <w:rsid w:val="00AB3312"/>
    <w:rsid w:val="00AC183E"/>
    <w:rsid w:val="00AC2618"/>
    <w:rsid w:val="00AC3B11"/>
    <w:rsid w:val="00AC4CED"/>
    <w:rsid w:val="00AD41CF"/>
    <w:rsid w:val="00AD5795"/>
    <w:rsid w:val="00AD69EC"/>
    <w:rsid w:val="00AE3950"/>
    <w:rsid w:val="00AE5DEC"/>
    <w:rsid w:val="00B156F4"/>
    <w:rsid w:val="00B21107"/>
    <w:rsid w:val="00B21256"/>
    <w:rsid w:val="00B24C02"/>
    <w:rsid w:val="00B2570B"/>
    <w:rsid w:val="00B25822"/>
    <w:rsid w:val="00B26185"/>
    <w:rsid w:val="00B33400"/>
    <w:rsid w:val="00B40758"/>
    <w:rsid w:val="00B50749"/>
    <w:rsid w:val="00B51962"/>
    <w:rsid w:val="00B53851"/>
    <w:rsid w:val="00B54AFE"/>
    <w:rsid w:val="00B55D14"/>
    <w:rsid w:val="00B565CE"/>
    <w:rsid w:val="00B6346C"/>
    <w:rsid w:val="00B63B83"/>
    <w:rsid w:val="00B6420C"/>
    <w:rsid w:val="00B71BB2"/>
    <w:rsid w:val="00B726A8"/>
    <w:rsid w:val="00B73620"/>
    <w:rsid w:val="00B760A1"/>
    <w:rsid w:val="00B80E74"/>
    <w:rsid w:val="00B831CD"/>
    <w:rsid w:val="00B84A9F"/>
    <w:rsid w:val="00B870F7"/>
    <w:rsid w:val="00B9287A"/>
    <w:rsid w:val="00B92AE4"/>
    <w:rsid w:val="00B9343A"/>
    <w:rsid w:val="00B94A73"/>
    <w:rsid w:val="00B96994"/>
    <w:rsid w:val="00B977DD"/>
    <w:rsid w:val="00B97EA9"/>
    <w:rsid w:val="00BA3B17"/>
    <w:rsid w:val="00BA62AD"/>
    <w:rsid w:val="00BB74EF"/>
    <w:rsid w:val="00BD127C"/>
    <w:rsid w:val="00BE214C"/>
    <w:rsid w:val="00BE2960"/>
    <w:rsid w:val="00BE2A1F"/>
    <w:rsid w:val="00BE4086"/>
    <w:rsid w:val="00BE777A"/>
    <w:rsid w:val="00BF0366"/>
    <w:rsid w:val="00BF7B48"/>
    <w:rsid w:val="00C00F73"/>
    <w:rsid w:val="00C0528A"/>
    <w:rsid w:val="00C07395"/>
    <w:rsid w:val="00C13464"/>
    <w:rsid w:val="00C134B3"/>
    <w:rsid w:val="00C171D7"/>
    <w:rsid w:val="00C20CF5"/>
    <w:rsid w:val="00C24D03"/>
    <w:rsid w:val="00C26A17"/>
    <w:rsid w:val="00C33D31"/>
    <w:rsid w:val="00C34821"/>
    <w:rsid w:val="00C34F69"/>
    <w:rsid w:val="00C47035"/>
    <w:rsid w:val="00C519E6"/>
    <w:rsid w:val="00C53681"/>
    <w:rsid w:val="00C53739"/>
    <w:rsid w:val="00C5782D"/>
    <w:rsid w:val="00C659A0"/>
    <w:rsid w:val="00C65F31"/>
    <w:rsid w:val="00C720A2"/>
    <w:rsid w:val="00C73C6C"/>
    <w:rsid w:val="00C807EF"/>
    <w:rsid w:val="00C941C6"/>
    <w:rsid w:val="00CA67FA"/>
    <w:rsid w:val="00CB1546"/>
    <w:rsid w:val="00CB19FE"/>
    <w:rsid w:val="00CC1656"/>
    <w:rsid w:val="00CC2BE7"/>
    <w:rsid w:val="00CC4BA0"/>
    <w:rsid w:val="00CC5F8F"/>
    <w:rsid w:val="00CD1AE2"/>
    <w:rsid w:val="00CD38BE"/>
    <w:rsid w:val="00CD3977"/>
    <w:rsid w:val="00CD45FB"/>
    <w:rsid w:val="00CD4B60"/>
    <w:rsid w:val="00CD503F"/>
    <w:rsid w:val="00CD61D8"/>
    <w:rsid w:val="00CD7CE5"/>
    <w:rsid w:val="00CE5FAE"/>
    <w:rsid w:val="00CF27C3"/>
    <w:rsid w:val="00CF59E4"/>
    <w:rsid w:val="00D00003"/>
    <w:rsid w:val="00D0064C"/>
    <w:rsid w:val="00D03CDC"/>
    <w:rsid w:val="00D07740"/>
    <w:rsid w:val="00D11D14"/>
    <w:rsid w:val="00D13372"/>
    <w:rsid w:val="00D15AC2"/>
    <w:rsid w:val="00D1614A"/>
    <w:rsid w:val="00D162A6"/>
    <w:rsid w:val="00D318AA"/>
    <w:rsid w:val="00D32D4F"/>
    <w:rsid w:val="00D347E8"/>
    <w:rsid w:val="00D35948"/>
    <w:rsid w:val="00D43969"/>
    <w:rsid w:val="00D6088A"/>
    <w:rsid w:val="00D618B0"/>
    <w:rsid w:val="00D7099F"/>
    <w:rsid w:val="00D76E55"/>
    <w:rsid w:val="00D84383"/>
    <w:rsid w:val="00DA6EF7"/>
    <w:rsid w:val="00DB228F"/>
    <w:rsid w:val="00DB2552"/>
    <w:rsid w:val="00DB4ED7"/>
    <w:rsid w:val="00DC2777"/>
    <w:rsid w:val="00DD0A2D"/>
    <w:rsid w:val="00DE0897"/>
    <w:rsid w:val="00DF4ABC"/>
    <w:rsid w:val="00DF568A"/>
    <w:rsid w:val="00E0207B"/>
    <w:rsid w:val="00E02F17"/>
    <w:rsid w:val="00E0714B"/>
    <w:rsid w:val="00E144E0"/>
    <w:rsid w:val="00E24A41"/>
    <w:rsid w:val="00E27679"/>
    <w:rsid w:val="00E31AA6"/>
    <w:rsid w:val="00E35BB6"/>
    <w:rsid w:val="00E37972"/>
    <w:rsid w:val="00E45C32"/>
    <w:rsid w:val="00E52463"/>
    <w:rsid w:val="00E54543"/>
    <w:rsid w:val="00E608D6"/>
    <w:rsid w:val="00E65005"/>
    <w:rsid w:val="00E700D0"/>
    <w:rsid w:val="00E81F83"/>
    <w:rsid w:val="00E85322"/>
    <w:rsid w:val="00E92B37"/>
    <w:rsid w:val="00EA0928"/>
    <w:rsid w:val="00EA1A45"/>
    <w:rsid w:val="00EB1B3B"/>
    <w:rsid w:val="00EB3E57"/>
    <w:rsid w:val="00EB5644"/>
    <w:rsid w:val="00EC009F"/>
    <w:rsid w:val="00EC14C0"/>
    <w:rsid w:val="00ED4C09"/>
    <w:rsid w:val="00ED5028"/>
    <w:rsid w:val="00EE1778"/>
    <w:rsid w:val="00EE28F5"/>
    <w:rsid w:val="00EF7D34"/>
    <w:rsid w:val="00F01D90"/>
    <w:rsid w:val="00F02F5D"/>
    <w:rsid w:val="00F06FC3"/>
    <w:rsid w:val="00F112AD"/>
    <w:rsid w:val="00F1177A"/>
    <w:rsid w:val="00F11E75"/>
    <w:rsid w:val="00F12006"/>
    <w:rsid w:val="00F132A5"/>
    <w:rsid w:val="00F13A51"/>
    <w:rsid w:val="00F16D2F"/>
    <w:rsid w:val="00F2291B"/>
    <w:rsid w:val="00F24317"/>
    <w:rsid w:val="00F265BF"/>
    <w:rsid w:val="00F349AD"/>
    <w:rsid w:val="00F404F2"/>
    <w:rsid w:val="00F4191A"/>
    <w:rsid w:val="00F4247E"/>
    <w:rsid w:val="00F44792"/>
    <w:rsid w:val="00F56933"/>
    <w:rsid w:val="00F56F5E"/>
    <w:rsid w:val="00F57894"/>
    <w:rsid w:val="00F64D42"/>
    <w:rsid w:val="00F66B4D"/>
    <w:rsid w:val="00F67D01"/>
    <w:rsid w:val="00F811F2"/>
    <w:rsid w:val="00F81FF4"/>
    <w:rsid w:val="00F82A1D"/>
    <w:rsid w:val="00F84833"/>
    <w:rsid w:val="00F87A40"/>
    <w:rsid w:val="00F93195"/>
    <w:rsid w:val="00FA56E6"/>
    <w:rsid w:val="00FB25ED"/>
    <w:rsid w:val="00FC1DF1"/>
    <w:rsid w:val="00FC5317"/>
    <w:rsid w:val="00FE1E55"/>
    <w:rsid w:val="00FF131E"/>
    <w:rsid w:val="00F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4"/>
        <o:r id="V:Rule2" type="connector" idref="#_x0000_s1027"/>
        <o:r id="V:Rule3" type="connector" idref="#_x0000_s1035"/>
        <o:r id="V:Rule4" type="connector" idref="#_x0000_s1033"/>
      </o:rules>
    </o:shapelayout>
  </w:shapeDefaults>
  <w:decimalSymbol w:val="."/>
  <w:listSeparator w:val=","/>
  <w14:docId w14:val="4084B9A8"/>
  <w15:docId w15:val="{036F7ECD-86B0-4B9E-A5A3-32568402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B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F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870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707B"/>
  </w:style>
  <w:style w:type="paragraph" w:styleId="Footer">
    <w:name w:val="footer"/>
    <w:basedOn w:val="Normal"/>
    <w:link w:val="FooterChar"/>
    <w:uiPriority w:val="99"/>
    <w:unhideWhenUsed/>
    <w:rsid w:val="001870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63A57472FA5470BB8BC1AC1B980D0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806CB-EA43-4A10-B30F-710D7C3FEB0B}"/>
      </w:docPartPr>
      <w:docPartBody>
        <w:p w:rsidR="00597620" w:rsidRDefault="00597620" w:rsidP="00597620">
          <w:pPr>
            <w:pStyle w:val="563A57472FA5470BB8BC1AC1B980D00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620"/>
    <w:rsid w:val="00190081"/>
    <w:rsid w:val="003C6A15"/>
    <w:rsid w:val="00597401"/>
    <w:rsid w:val="00597620"/>
    <w:rsid w:val="005B3DB5"/>
    <w:rsid w:val="005B798C"/>
    <w:rsid w:val="00605B87"/>
    <w:rsid w:val="006A61DB"/>
    <w:rsid w:val="0076298C"/>
    <w:rsid w:val="00884203"/>
    <w:rsid w:val="00972429"/>
    <w:rsid w:val="009E2790"/>
    <w:rsid w:val="00C6479C"/>
    <w:rsid w:val="00EF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3A57472FA5470BB8BC1AC1B980D00B">
    <w:name w:val="563A57472FA5470BB8BC1AC1B980D00B"/>
    <w:rsid w:val="00597620"/>
  </w:style>
  <w:style w:type="paragraph" w:customStyle="1" w:styleId="81BA4D3C134046BABEEFBEC56C015ED1">
    <w:name w:val="81BA4D3C134046BABEEFBEC56C015ED1"/>
    <w:rsid w:val="005976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39E78-3B36-4D01-B58F-1D483646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Rework Instructions for 200W LLC Resonant Converter (DM339011)</vt:lpstr>
    </vt:vector>
  </TitlesOfParts>
  <Company>Microchip Technology Inc.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Rework Information for 200W LLC Resonant Converter Reference Design -EP</dc:title>
  <dc:subject/>
  <dc:creator>idc-</dc:creator>
  <cp:keywords/>
  <dc:description/>
  <cp:lastModifiedBy>Ramesh Kankanala - I00141</cp:lastModifiedBy>
  <cp:revision>67</cp:revision>
  <dcterms:created xsi:type="dcterms:W3CDTF">2012-11-19T06:52:00Z</dcterms:created>
  <dcterms:modified xsi:type="dcterms:W3CDTF">2019-06-21T08:55:00Z</dcterms:modified>
</cp:coreProperties>
</file>